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2F880" w14:textId="77777777" w:rsidR="00E67B2F" w:rsidRPr="00796C48" w:rsidRDefault="00B1367C" w:rsidP="00B16558">
      <w:pPr>
        <w:tabs>
          <w:tab w:val="left" w:pos="990"/>
        </w:tabs>
        <w:rPr>
          <w:color w:val="000000" w:themeColor="text1"/>
          <w:sz w:val="22"/>
          <w:szCs w:val="22"/>
        </w:rPr>
      </w:pPr>
      <w:r w:rsidRPr="00796C48">
        <w:rPr>
          <w:noProof/>
          <w:color w:val="000000" w:themeColor="text1"/>
          <w:sz w:val="22"/>
          <w:szCs w:val="22"/>
        </w:rPr>
        <mc:AlternateContent>
          <mc:Choice Requires="wps">
            <w:drawing>
              <wp:anchor distT="0" distB="0" distL="114300" distR="114300" simplePos="0" relativeHeight="251659264" behindDoc="0" locked="0" layoutInCell="1" allowOverlap="1" wp14:anchorId="5F3CA3AD" wp14:editId="345FFE70">
                <wp:simplePos x="0" y="0"/>
                <wp:positionH relativeFrom="margin">
                  <wp:align>right</wp:align>
                </wp:positionH>
                <wp:positionV relativeFrom="paragraph">
                  <wp:posOffset>31750</wp:posOffset>
                </wp:positionV>
                <wp:extent cx="6629400" cy="3016250"/>
                <wp:effectExtent l="0" t="0" r="19050" b="12700"/>
                <wp:wrapNone/>
                <wp:docPr id="4" name="Bevel 4"/>
                <wp:cNvGraphicFramePr/>
                <a:graphic xmlns:a="http://schemas.openxmlformats.org/drawingml/2006/main">
                  <a:graphicData uri="http://schemas.microsoft.com/office/word/2010/wordprocessingShape">
                    <wps:wsp>
                      <wps:cNvSpPr/>
                      <wps:spPr>
                        <a:xfrm>
                          <a:off x="0" y="0"/>
                          <a:ext cx="6629400" cy="3016250"/>
                        </a:xfrm>
                        <a:prstGeom prst="bevel">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6377C" w14:textId="77777777" w:rsidR="00B1367C" w:rsidRPr="00C2455C" w:rsidRDefault="00B1367C" w:rsidP="00B1367C">
                            <w:r w:rsidRPr="00C2455C">
                              <w:t>Editorial</w:t>
                            </w:r>
                          </w:p>
                          <w:p w14:paraId="63DB9185" w14:textId="77777777" w:rsidR="00B1367C" w:rsidRPr="00C2455C" w:rsidRDefault="00B1367C" w:rsidP="00B1367C">
                            <w:r w:rsidRPr="00C2455C">
                              <w:t xml:space="preserve">Chennai Connexions has been a great tool that connects all our local members. Each issue covers issues and update from the industry experts. </w:t>
                            </w:r>
                          </w:p>
                          <w:p w14:paraId="796A96B8" w14:textId="77777777" w:rsidR="00B1367C" w:rsidRPr="00C2455C" w:rsidRDefault="00B1367C" w:rsidP="00B1367C">
                            <w:r w:rsidRPr="00C2455C">
                              <w:t>This issue talks about some of the important updates that would affect most of us.  We welcome you to contribute articles to the newsletter and share your knowledge and expertise with all the other members.</w:t>
                            </w:r>
                          </w:p>
                          <w:p w14:paraId="09251745" w14:textId="77777777" w:rsidR="00B1367C" w:rsidRPr="00C2455C" w:rsidRDefault="00B1367C" w:rsidP="00B1367C">
                            <w:r w:rsidRPr="00C2455C">
                              <w:t>We hope you find this edition useful. Happy reading!</w:t>
                            </w:r>
                          </w:p>
                          <w:p w14:paraId="6EFA6072" w14:textId="77777777" w:rsidR="00B1367C" w:rsidRPr="00C2455C" w:rsidRDefault="00B1367C" w:rsidP="00B1367C">
                            <w:r w:rsidRPr="00C2455C">
                              <w:t>Do you have an article for the next edition of Chennai Connexions? Please send it to secretary@aahamchennai.org!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CA3A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4" o:spid="_x0000_s1026" type="#_x0000_t84" style="position:absolute;margin-left:470.8pt;margin-top:2.5pt;width:522pt;height:23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" fillcolor="#d86b77 [1941]" strokecolor="#761e28 [2405]" strokeweight="2pt">
                <v:textbox>
                  <w:txbxContent>
                    <w:p w14:paraId="7E96377C" w14:textId="77777777" w:rsidR="00B1367C" w:rsidRPr="00C2455C" w:rsidRDefault="00B1367C" w:rsidP="00B1367C">
                      <w:r w:rsidRPr="00C2455C">
                        <w:t>Editorial</w:t>
                      </w:r>
                    </w:p>
                    <w:p w14:paraId="63DB9185" w14:textId="77777777" w:rsidR="00B1367C" w:rsidRPr="00C2455C" w:rsidRDefault="00B1367C" w:rsidP="00B1367C">
                      <w:r w:rsidRPr="00C2455C">
                        <w:t xml:space="preserve">Chennai Connexions has been a great tool that connects all our local members. Each issue covers issues and update from the industry experts. </w:t>
                      </w:r>
                    </w:p>
                    <w:p w14:paraId="796A96B8" w14:textId="77777777" w:rsidR="00B1367C" w:rsidRPr="00C2455C" w:rsidRDefault="00B1367C" w:rsidP="00B1367C">
                      <w:r w:rsidRPr="00C2455C">
                        <w:t>This issue talks about some of the important updates that would affect most of us.  We welcome you to contribute articles to the newsletter and share your knowledge and expertise with all the other members.</w:t>
                      </w:r>
                    </w:p>
                    <w:p w14:paraId="09251745" w14:textId="77777777" w:rsidR="00B1367C" w:rsidRPr="00C2455C" w:rsidRDefault="00B1367C" w:rsidP="00B1367C">
                      <w:r w:rsidRPr="00C2455C">
                        <w:t>We hope you find this edition useful. Happy reading!</w:t>
                      </w:r>
                    </w:p>
                    <w:p w14:paraId="6EFA6072" w14:textId="77777777" w:rsidR="00B1367C" w:rsidRPr="00C2455C" w:rsidRDefault="00B1367C" w:rsidP="00B1367C">
                      <w:r w:rsidRPr="00C2455C">
                        <w:t>Do you have an article for the next edition of Chennai Connexions? Please send it to secretary@aahamchennai.org!</w:t>
                      </w:r>
                    </w:p>
                  </w:txbxContent>
                </v:textbox>
                <w10:wrap anchorx="margin"/>
              </v:shape>
            </w:pict>
          </mc:Fallback>
        </mc:AlternateContent>
      </w:r>
    </w:p>
    <w:p w14:paraId="42B4170C" w14:textId="77777777" w:rsidR="0090149E" w:rsidRPr="00796C48" w:rsidRDefault="0090149E" w:rsidP="003C62F7">
      <w:pPr>
        <w:tabs>
          <w:tab w:val="left" w:pos="4485"/>
        </w:tabs>
        <w:rPr>
          <w:color w:val="000000" w:themeColor="text1"/>
          <w:sz w:val="22"/>
          <w:szCs w:val="22"/>
        </w:rPr>
      </w:pPr>
    </w:p>
    <w:p w14:paraId="11E50B51" w14:textId="77777777" w:rsidR="00BE388E" w:rsidRPr="00796C48" w:rsidRDefault="00BE388E" w:rsidP="003C62F7">
      <w:pPr>
        <w:tabs>
          <w:tab w:val="left" w:pos="4485"/>
        </w:tabs>
        <w:rPr>
          <w:color w:val="000000" w:themeColor="text1"/>
          <w:sz w:val="22"/>
          <w:szCs w:val="22"/>
        </w:rPr>
      </w:pPr>
    </w:p>
    <w:p w14:paraId="1AEFE1BE" w14:textId="77777777" w:rsidR="00BE388E" w:rsidRPr="00796C48" w:rsidRDefault="00BE388E" w:rsidP="003C62F7">
      <w:pPr>
        <w:tabs>
          <w:tab w:val="left" w:pos="4485"/>
        </w:tabs>
        <w:rPr>
          <w:color w:val="000000" w:themeColor="text1"/>
          <w:sz w:val="22"/>
          <w:szCs w:val="22"/>
        </w:rPr>
      </w:pPr>
    </w:p>
    <w:p w14:paraId="7FB3FC27" w14:textId="77777777" w:rsidR="00BE388E" w:rsidRPr="00796C48" w:rsidRDefault="00BE388E" w:rsidP="003C62F7">
      <w:pPr>
        <w:tabs>
          <w:tab w:val="left" w:pos="4485"/>
        </w:tabs>
        <w:rPr>
          <w:color w:val="000000" w:themeColor="text1"/>
          <w:sz w:val="22"/>
          <w:szCs w:val="22"/>
        </w:rPr>
      </w:pPr>
    </w:p>
    <w:p w14:paraId="36DD64F8" w14:textId="77777777" w:rsidR="00BE388E" w:rsidRPr="00796C48" w:rsidRDefault="00BE388E" w:rsidP="003C62F7">
      <w:pPr>
        <w:tabs>
          <w:tab w:val="left" w:pos="4485"/>
        </w:tabs>
        <w:rPr>
          <w:color w:val="000000" w:themeColor="text1"/>
          <w:sz w:val="22"/>
          <w:szCs w:val="22"/>
        </w:rPr>
      </w:pPr>
    </w:p>
    <w:p w14:paraId="66776139" w14:textId="77777777" w:rsidR="00BE388E" w:rsidRPr="00796C48" w:rsidRDefault="00BE388E" w:rsidP="003C62F7">
      <w:pPr>
        <w:tabs>
          <w:tab w:val="left" w:pos="4485"/>
        </w:tabs>
        <w:rPr>
          <w:color w:val="000000" w:themeColor="text1"/>
          <w:sz w:val="22"/>
          <w:szCs w:val="22"/>
        </w:rPr>
      </w:pPr>
    </w:p>
    <w:p w14:paraId="0CD9AD77" w14:textId="77777777" w:rsidR="00BE388E" w:rsidRPr="00796C48" w:rsidRDefault="00BE388E" w:rsidP="003C62F7">
      <w:pPr>
        <w:tabs>
          <w:tab w:val="left" w:pos="4485"/>
        </w:tabs>
        <w:rPr>
          <w:color w:val="000000" w:themeColor="text1"/>
          <w:sz w:val="22"/>
          <w:szCs w:val="22"/>
        </w:rPr>
      </w:pPr>
    </w:p>
    <w:p w14:paraId="15E054F9" w14:textId="77777777" w:rsidR="00BE388E" w:rsidRPr="00796C48" w:rsidRDefault="00BE388E" w:rsidP="003C62F7">
      <w:pPr>
        <w:tabs>
          <w:tab w:val="left" w:pos="4485"/>
        </w:tabs>
        <w:rPr>
          <w:color w:val="000000" w:themeColor="text1"/>
          <w:sz w:val="22"/>
          <w:szCs w:val="22"/>
        </w:rPr>
      </w:pPr>
    </w:p>
    <w:p w14:paraId="5A288469" w14:textId="77777777" w:rsidR="00BE388E" w:rsidRPr="00796C48" w:rsidRDefault="00BE388E" w:rsidP="003C62F7">
      <w:pPr>
        <w:tabs>
          <w:tab w:val="left" w:pos="4485"/>
        </w:tabs>
        <w:rPr>
          <w:color w:val="000000" w:themeColor="text1"/>
          <w:sz w:val="22"/>
          <w:szCs w:val="22"/>
        </w:rPr>
      </w:pPr>
    </w:p>
    <w:p w14:paraId="5F6C9393" w14:textId="77777777" w:rsidR="00BE388E" w:rsidRPr="00796C48" w:rsidRDefault="00BE388E" w:rsidP="003C62F7">
      <w:pPr>
        <w:tabs>
          <w:tab w:val="left" w:pos="4485"/>
        </w:tabs>
        <w:rPr>
          <w:color w:val="000000" w:themeColor="text1"/>
          <w:sz w:val="22"/>
          <w:szCs w:val="22"/>
        </w:rPr>
      </w:pPr>
    </w:p>
    <w:p w14:paraId="636649AA" w14:textId="77777777" w:rsidR="001F2746" w:rsidRPr="00796C48" w:rsidRDefault="00957B1F" w:rsidP="00957B1F">
      <w:pPr>
        <w:rPr>
          <w:rFonts w:cs="Arial"/>
          <w:b/>
          <w:color w:val="000000" w:themeColor="text1"/>
          <w:sz w:val="22"/>
          <w:szCs w:val="22"/>
        </w:rPr>
      </w:pPr>
      <w:r w:rsidRPr="00796C48">
        <w:rPr>
          <w:rFonts w:cs="Arial"/>
          <w:b/>
          <w:color w:val="000000" w:themeColor="text1"/>
          <w:sz w:val="22"/>
          <w:szCs w:val="22"/>
        </w:rPr>
        <w:t xml:space="preserve">                  </w:t>
      </w:r>
    </w:p>
    <w:p w14:paraId="6624E1BC" w14:textId="77777777" w:rsidR="00BE388E" w:rsidRPr="00796C48" w:rsidRDefault="00BE388E" w:rsidP="00957B1F">
      <w:pPr>
        <w:rPr>
          <w:rFonts w:cs="Arial"/>
          <w:b/>
          <w:color w:val="000000" w:themeColor="text1"/>
          <w:sz w:val="22"/>
          <w:szCs w:val="22"/>
        </w:rPr>
      </w:pPr>
    </w:p>
    <w:p w14:paraId="2FF4E77A" w14:textId="77777777" w:rsidR="008D7F71" w:rsidRPr="00863E75" w:rsidRDefault="008D7F71" w:rsidP="008D7F71">
      <w:pPr>
        <w:jc w:val="center"/>
        <w:rPr>
          <w:rFonts w:ascii="Tahoma" w:hAnsi="Tahoma" w:cs="Tahoma"/>
          <w:b/>
          <w:color w:val="000000" w:themeColor="text1"/>
          <w:sz w:val="18"/>
          <w:szCs w:val="18"/>
        </w:rPr>
      </w:pPr>
      <w:r w:rsidRPr="00863E75">
        <w:rPr>
          <w:rFonts w:ascii="Tahoma" w:hAnsi="Tahoma" w:cs="Tahoma"/>
          <w:b/>
          <w:color w:val="000000" w:themeColor="text1"/>
          <w:sz w:val="18"/>
          <w:szCs w:val="18"/>
        </w:rPr>
        <w:t>Insights in this edition</w:t>
      </w:r>
    </w:p>
    <w:p w14:paraId="616108A9" w14:textId="77777777" w:rsidR="003110EB" w:rsidRPr="00863E75" w:rsidRDefault="003110EB" w:rsidP="00957B1F">
      <w:pPr>
        <w:rPr>
          <w:rFonts w:ascii="Tahoma" w:hAnsi="Tahoma" w:cs="Tahoma"/>
          <w:b/>
          <w:color w:val="000000" w:themeColor="text1"/>
          <w:sz w:val="18"/>
          <w:szCs w:val="18"/>
        </w:rPr>
      </w:pPr>
    </w:p>
    <w:p w14:paraId="62963753" w14:textId="77777777" w:rsidR="003110EB" w:rsidRPr="00863E75" w:rsidRDefault="003110EB" w:rsidP="00957B1F">
      <w:pPr>
        <w:rPr>
          <w:rFonts w:ascii="Tahoma" w:eastAsia="Times New Roman" w:hAnsi="Tahoma" w:cs="Tahoma"/>
          <w:b/>
          <w:color w:val="000000" w:themeColor="text1"/>
          <w:sz w:val="18"/>
          <w:szCs w:val="18"/>
        </w:rPr>
      </w:pPr>
    </w:p>
    <w:p w14:paraId="37D555A0" w14:textId="55748EFB" w:rsidR="006747B1" w:rsidRPr="00863E75" w:rsidRDefault="00776703" w:rsidP="00633B4A">
      <w:pPr>
        <w:ind w:left="720" w:firstLine="720"/>
        <w:rPr>
          <w:rFonts w:ascii="Tahoma" w:hAnsi="Tahoma" w:cs="Tahoma"/>
          <w:b/>
          <w:color w:val="000000" w:themeColor="text1"/>
          <w:sz w:val="18"/>
          <w:szCs w:val="18"/>
        </w:rPr>
      </w:pPr>
      <w:r w:rsidRPr="00863E75">
        <w:rPr>
          <w:rFonts w:ascii="Tahoma" w:hAnsi="Tahoma" w:cs="Tahoma"/>
          <w:b/>
          <w:color w:val="000000" w:themeColor="text1"/>
          <w:sz w:val="18"/>
          <w:szCs w:val="18"/>
        </w:rPr>
        <w:t xml:space="preserve">Post Pandemic &amp; Medicaid Redetermination </w:t>
      </w:r>
      <w:r w:rsidR="009A6559" w:rsidRPr="00863E75">
        <w:rPr>
          <w:rFonts w:ascii="Tahoma" w:hAnsi="Tahoma" w:cs="Tahoma"/>
          <w:b/>
          <w:color w:val="000000" w:themeColor="text1"/>
          <w:sz w:val="18"/>
          <w:szCs w:val="18"/>
        </w:rPr>
        <w:t>-----------</w:t>
      </w:r>
      <w:r w:rsidR="008A2AA6" w:rsidRPr="00863E75">
        <w:rPr>
          <w:rFonts w:ascii="Tahoma" w:hAnsi="Tahoma" w:cs="Tahoma"/>
          <w:b/>
          <w:color w:val="000000" w:themeColor="text1"/>
          <w:sz w:val="18"/>
          <w:szCs w:val="18"/>
        </w:rPr>
        <w:t>---------------------</w:t>
      </w:r>
      <w:r w:rsidR="006747B1" w:rsidRPr="00863E75">
        <w:rPr>
          <w:rFonts w:ascii="Tahoma" w:hAnsi="Tahoma" w:cs="Tahoma"/>
          <w:b/>
          <w:color w:val="000000" w:themeColor="text1"/>
          <w:sz w:val="18"/>
          <w:szCs w:val="18"/>
        </w:rPr>
        <w:t>------------------</w:t>
      </w:r>
      <w:r w:rsidR="0090149E" w:rsidRPr="00863E75">
        <w:rPr>
          <w:rFonts w:ascii="Tahoma" w:hAnsi="Tahoma" w:cs="Tahoma"/>
          <w:b/>
          <w:color w:val="000000" w:themeColor="text1"/>
          <w:sz w:val="18"/>
          <w:szCs w:val="18"/>
        </w:rPr>
        <w:t>Pg. 2</w:t>
      </w:r>
      <w:r w:rsidR="00D36316" w:rsidRPr="00863E75">
        <w:rPr>
          <w:rFonts w:ascii="Tahoma" w:hAnsi="Tahoma" w:cs="Tahoma"/>
          <w:b/>
          <w:color w:val="000000" w:themeColor="text1"/>
          <w:sz w:val="18"/>
          <w:szCs w:val="18"/>
        </w:rPr>
        <w:t xml:space="preserve"> </w:t>
      </w:r>
    </w:p>
    <w:p w14:paraId="0E42B93D" w14:textId="116F1077" w:rsidR="00633B4A" w:rsidRPr="00863E75" w:rsidRDefault="007E47D6" w:rsidP="00633B4A">
      <w:pPr>
        <w:ind w:left="720" w:firstLine="720"/>
        <w:rPr>
          <w:rFonts w:ascii="Tahoma" w:hAnsi="Tahoma" w:cs="Tahoma"/>
          <w:b/>
          <w:color w:val="000000" w:themeColor="text1"/>
          <w:sz w:val="18"/>
          <w:szCs w:val="18"/>
        </w:rPr>
      </w:pPr>
      <w:r w:rsidRPr="00863E75">
        <w:rPr>
          <w:rFonts w:ascii="Tahoma" w:hAnsi="Tahoma" w:cs="Tahoma"/>
          <w:b/>
          <w:color w:val="000000" w:themeColor="text1"/>
          <w:sz w:val="18"/>
          <w:szCs w:val="18"/>
        </w:rPr>
        <w:t xml:space="preserve">Important of Payment Posting Reconciliation </w:t>
      </w:r>
      <w:r w:rsidR="00FB3C24" w:rsidRPr="00863E75">
        <w:rPr>
          <w:rFonts w:ascii="Tahoma" w:hAnsi="Tahoma" w:cs="Tahoma"/>
          <w:b/>
          <w:color w:val="000000" w:themeColor="text1"/>
          <w:sz w:val="18"/>
          <w:szCs w:val="18"/>
        </w:rPr>
        <w:t>------------------------------------------------</w:t>
      </w:r>
      <w:r w:rsidR="005271D2" w:rsidRPr="00863E75">
        <w:rPr>
          <w:rFonts w:ascii="Tahoma" w:hAnsi="Tahoma" w:cs="Tahoma"/>
          <w:b/>
          <w:color w:val="000000" w:themeColor="text1"/>
          <w:sz w:val="18"/>
          <w:szCs w:val="18"/>
        </w:rPr>
        <w:t>-</w:t>
      </w:r>
      <w:r w:rsidR="00D36316" w:rsidRPr="00863E75">
        <w:rPr>
          <w:rFonts w:ascii="Tahoma" w:hAnsi="Tahoma" w:cs="Tahoma"/>
          <w:b/>
          <w:color w:val="000000" w:themeColor="text1"/>
          <w:sz w:val="18"/>
          <w:szCs w:val="18"/>
        </w:rPr>
        <w:t xml:space="preserve">Pg. </w:t>
      </w:r>
      <w:r w:rsidR="00E9398D" w:rsidRPr="00863E75">
        <w:rPr>
          <w:rFonts w:ascii="Tahoma" w:hAnsi="Tahoma" w:cs="Tahoma"/>
          <w:b/>
          <w:color w:val="000000" w:themeColor="text1"/>
          <w:sz w:val="18"/>
          <w:szCs w:val="18"/>
        </w:rPr>
        <w:t>4</w:t>
      </w:r>
    </w:p>
    <w:p w14:paraId="30C91208" w14:textId="6CD77254" w:rsidR="00633B4A" w:rsidRPr="00863E75" w:rsidRDefault="00293070" w:rsidP="00633B4A">
      <w:pPr>
        <w:ind w:left="720" w:firstLine="720"/>
        <w:rPr>
          <w:rFonts w:ascii="Tahoma" w:hAnsi="Tahoma" w:cs="Tahoma"/>
          <w:b/>
          <w:color w:val="000000" w:themeColor="text1"/>
          <w:sz w:val="18"/>
          <w:szCs w:val="18"/>
        </w:rPr>
      </w:pPr>
      <w:r w:rsidRPr="00863E75">
        <w:rPr>
          <w:rFonts w:ascii="Tahoma" w:hAnsi="Tahoma" w:cs="Tahoma"/>
          <w:b/>
          <w:color w:val="000000" w:themeColor="text1"/>
          <w:sz w:val="18"/>
          <w:szCs w:val="18"/>
        </w:rPr>
        <w:t>Medicare Program Discarded Drugs and Biologicals ------------------------</w:t>
      </w:r>
      <w:r w:rsidR="00117220" w:rsidRPr="00863E75">
        <w:rPr>
          <w:rFonts w:ascii="Tahoma" w:hAnsi="Tahoma" w:cs="Tahoma"/>
          <w:b/>
          <w:color w:val="000000" w:themeColor="text1"/>
          <w:sz w:val="18"/>
          <w:szCs w:val="18"/>
        </w:rPr>
        <w:t>--------</w:t>
      </w:r>
      <w:r w:rsidR="005271D2" w:rsidRPr="00863E75">
        <w:rPr>
          <w:rFonts w:ascii="Tahoma" w:hAnsi="Tahoma" w:cs="Tahoma"/>
          <w:b/>
          <w:color w:val="000000" w:themeColor="text1"/>
          <w:sz w:val="18"/>
          <w:szCs w:val="18"/>
        </w:rPr>
        <w:t>----------</w:t>
      </w:r>
      <w:r w:rsidR="00633B4A" w:rsidRPr="00863E75">
        <w:rPr>
          <w:rFonts w:ascii="Tahoma" w:hAnsi="Tahoma" w:cs="Tahoma"/>
          <w:b/>
          <w:color w:val="000000" w:themeColor="text1"/>
          <w:sz w:val="18"/>
          <w:szCs w:val="18"/>
        </w:rPr>
        <w:t xml:space="preserve">Pg. </w:t>
      </w:r>
      <w:r w:rsidR="00CB60EA" w:rsidRPr="00863E75">
        <w:rPr>
          <w:rFonts w:ascii="Tahoma" w:hAnsi="Tahoma" w:cs="Tahoma"/>
          <w:b/>
          <w:color w:val="000000" w:themeColor="text1"/>
          <w:sz w:val="18"/>
          <w:szCs w:val="18"/>
        </w:rPr>
        <w:t>6</w:t>
      </w:r>
    </w:p>
    <w:p w14:paraId="2CC59194" w14:textId="669E8A58" w:rsidR="00FB3C24" w:rsidRPr="00863E75" w:rsidRDefault="00037A83" w:rsidP="00633B4A">
      <w:pPr>
        <w:ind w:left="720" w:firstLine="720"/>
        <w:rPr>
          <w:rFonts w:ascii="Tahoma" w:hAnsi="Tahoma" w:cs="Tahoma"/>
          <w:b/>
          <w:color w:val="000000" w:themeColor="text1"/>
          <w:sz w:val="18"/>
          <w:szCs w:val="18"/>
        </w:rPr>
      </w:pPr>
      <w:r w:rsidRPr="00863E75">
        <w:rPr>
          <w:rFonts w:ascii="Tahoma" w:hAnsi="Tahoma" w:cs="Tahoma"/>
          <w:b/>
          <w:color w:val="000000" w:themeColor="text1"/>
          <w:sz w:val="18"/>
          <w:szCs w:val="18"/>
        </w:rPr>
        <w:t>AI’s Transformative Impact on Medical Billing and RCM</w:t>
      </w:r>
      <w:r w:rsidR="00FB3C24" w:rsidRPr="00863E75">
        <w:rPr>
          <w:rFonts w:ascii="Tahoma" w:hAnsi="Tahoma" w:cs="Tahoma"/>
          <w:b/>
          <w:color w:val="000000" w:themeColor="text1"/>
          <w:sz w:val="18"/>
          <w:szCs w:val="18"/>
        </w:rPr>
        <w:t xml:space="preserve">--------------------------------------Pg. </w:t>
      </w:r>
      <w:r w:rsidR="00CB60EA" w:rsidRPr="00863E75">
        <w:rPr>
          <w:rFonts w:ascii="Tahoma" w:hAnsi="Tahoma" w:cs="Tahoma"/>
          <w:b/>
          <w:color w:val="000000" w:themeColor="text1"/>
          <w:sz w:val="18"/>
          <w:szCs w:val="18"/>
        </w:rPr>
        <w:t>8</w:t>
      </w:r>
    </w:p>
    <w:p w14:paraId="3FF1F77F" w14:textId="2049FD33" w:rsidR="00037A83" w:rsidRDefault="00037A83" w:rsidP="00633B4A">
      <w:pPr>
        <w:ind w:left="720" w:firstLine="720"/>
        <w:rPr>
          <w:b/>
          <w:color w:val="000000" w:themeColor="text1"/>
          <w:sz w:val="22"/>
          <w:szCs w:val="22"/>
        </w:rPr>
      </w:pPr>
      <w:r w:rsidRPr="00863E75">
        <w:rPr>
          <w:rFonts w:ascii="Tahoma" w:hAnsi="Tahoma" w:cs="Tahoma"/>
          <w:b/>
          <w:color w:val="000000" w:themeColor="text1"/>
          <w:sz w:val="18"/>
          <w:szCs w:val="18"/>
        </w:rPr>
        <w:t>Health Insurance Portability and Accountability Act------------------------------------------Pg.10</w:t>
      </w:r>
    </w:p>
    <w:p w14:paraId="326E97FC" w14:textId="77777777" w:rsidR="00796C48" w:rsidRDefault="00796C48" w:rsidP="000C0906">
      <w:pPr>
        <w:spacing w:before="100" w:beforeAutospacing="1" w:after="100" w:afterAutospacing="1" w:line="240" w:lineRule="auto"/>
        <w:outlineLvl w:val="2"/>
        <w:rPr>
          <w:rFonts w:eastAsia="Times New Roman" w:cs="Arial"/>
          <w:b/>
          <w:sz w:val="22"/>
          <w:szCs w:val="22"/>
          <w:u w:val="single"/>
        </w:rPr>
      </w:pPr>
    </w:p>
    <w:p w14:paraId="04707F97" w14:textId="77777777" w:rsidR="004C3492" w:rsidRDefault="00776703" w:rsidP="00776703">
      <w:pPr>
        <w:jc w:val="center"/>
        <w:rPr>
          <w:rFonts w:ascii="Tahoma" w:hAnsi="Tahoma" w:cs="Tahoma"/>
          <w:b/>
          <w:sz w:val="42"/>
          <w:szCs w:val="42"/>
        </w:rPr>
      </w:pPr>
      <w:bookmarkStart w:id="0" w:name="_Hlk148427952"/>
      <w:r w:rsidRPr="00776703">
        <w:rPr>
          <w:rFonts w:ascii="Tahoma" w:hAnsi="Tahoma" w:cs="Tahoma"/>
          <w:b/>
          <w:sz w:val="42"/>
          <w:szCs w:val="42"/>
        </w:rPr>
        <w:lastRenderedPageBreak/>
        <w:t>Post Pandemic &amp; Medicaid Redetermination</w:t>
      </w:r>
    </w:p>
    <w:p w14:paraId="63A9C756" w14:textId="3A173FB6" w:rsidR="007E47D6" w:rsidRPr="007E47D6" w:rsidRDefault="007E47D6" w:rsidP="00776703">
      <w:pPr>
        <w:jc w:val="center"/>
        <w:rPr>
          <w:rFonts w:ascii="Tahoma" w:hAnsi="Tahoma" w:cs="Tahoma"/>
          <w:b/>
          <w:sz w:val="42"/>
          <w:szCs w:val="42"/>
        </w:rPr>
        <w:sectPr w:rsidR="007E47D6" w:rsidRPr="007E47D6" w:rsidSect="0090149E">
          <w:headerReference w:type="default" r:id="rId8"/>
          <w:footerReference w:type="default" r:id="rId9"/>
          <w:pgSz w:w="12240" w:h="15840" w:code="1"/>
          <w:pgMar w:top="720" w:right="720" w:bottom="720" w:left="346" w:header="720" w:footer="720" w:gutter="0"/>
          <w:cols w:space="720"/>
          <w:docGrid w:linePitch="360"/>
        </w:sectPr>
      </w:pPr>
    </w:p>
    <w:bookmarkEnd w:id="0"/>
    <w:p w14:paraId="07264F55" w14:textId="5AE37717" w:rsidR="00776703" w:rsidRDefault="00776703" w:rsidP="00F97EA1">
      <w:pPr>
        <w:jc w:val="both"/>
        <w:rPr>
          <w:rFonts w:ascii="Tahoma" w:hAnsi="Tahoma" w:cs="Tahoma"/>
          <w:sz w:val="24"/>
          <w:szCs w:val="24"/>
        </w:rPr>
      </w:pPr>
      <w:r w:rsidRPr="00776703">
        <w:rPr>
          <w:rFonts w:ascii="Tahoma" w:hAnsi="Tahoma" w:cs="Tahoma"/>
          <w:sz w:val="24"/>
          <w:szCs w:val="24"/>
        </w:rPr>
        <w:t xml:space="preserve">Covid-19 impacted millions of lives and families bringing many government bodies to a grinding halt. </w:t>
      </w:r>
      <w:r w:rsidR="00D30D88" w:rsidRPr="00776703">
        <w:rPr>
          <w:rFonts w:ascii="Tahoma" w:hAnsi="Tahoma" w:cs="Tahoma"/>
          <w:sz w:val="24"/>
          <w:szCs w:val="24"/>
        </w:rPr>
        <w:t>However,</w:t>
      </w:r>
      <w:r w:rsidRPr="00776703">
        <w:rPr>
          <w:rFonts w:ascii="Tahoma" w:hAnsi="Tahoma" w:cs="Tahoma"/>
          <w:sz w:val="24"/>
          <w:szCs w:val="24"/>
        </w:rPr>
        <w:t xml:space="preserve"> as the pandemic receded and as we start picking up the threads and look ahead, it is time to revisit one of the most populous US government programs Medicaid. One of the lifeline programs covering about 90 million people in the United States, any break in coverage impacts the health of the </w:t>
      </w:r>
      <w:r w:rsidR="00281565" w:rsidRPr="00776703">
        <w:rPr>
          <w:rFonts w:ascii="Tahoma" w:hAnsi="Tahoma" w:cs="Tahoma"/>
          <w:sz w:val="24"/>
          <w:szCs w:val="24"/>
        </w:rPr>
        <w:t>neediest</w:t>
      </w:r>
      <w:r w:rsidRPr="00776703">
        <w:rPr>
          <w:rFonts w:ascii="Tahoma" w:hAnsi="Tahoma" w:cs="Tahoma"/>
          <w:sz w:val="24"/>
          <w:szCs w:val="24"/>
        </w:rPr>
        <w:t xml:space="preserve"> and has a cascading effect on the community in general. </w:t>
      </w:r>
    </w:p>
    <w:p w14:paraId="63BE1259" w14:textId="5E6ACF76" w:rsidR="00776703" w:rsidRDefault="00776703" w:rsidP="00F97EA1">
      <w:pPr>
        <w:jc w:val="both"/>
        <w:rPr>
          <w:rFonts w:ascii="Tahoma" w:hAnsi="Tahoma" w:cs="Tahoma"/>
          <w:sz w:val="24"/>
          <w:szCs w:val="24"/>
        </w:rPr>
      </w:pPr>
      <w:r w:rsidRPr="00776703">
        <w:rPr>
          <w:rFonts w:ascii="Tahoma" w:hAnsi="Tahoma" w:cs="Tahoma"/>
          <w:sz w:val="24"/>
          <w:szCs w:val="24"/>
        </w:rPr>
        <w:t>When the pandemic started, thanks to the proactiveness</w:t>
      </w:r>
      <w:r w:rsidR="00281565">
        <w:rPr>
          <w:rFonts w:ascii="Tahoma" w:hAnsi="Tahoma" w:cs="Tahoma"/>
          <w:sz w:val="24"/>
          <w:szCs w:val="24"/>
        </w:rPr>
        <w:t xml:space="preserve"> </w:t>
      </w:r>
      <w:r w:rsidRPr="00776703">
        <w:rPr>
          <w:rFonts w:ascii="Tahoma" w:hAnsi="Tahoma" w:cs="Tahoma"/>
          <w:sz w:val="24"/>
          <w:szCs w:val="24"/>
        </w:rPr>
        <w:t>of the government in understanding how health insurance is paramount for all, especially people below poverty level, the</w:t>
      </w:r>
      <w:r w:rsidRPr="00776703">
        <w:rPr>
          <w:rFonts w:ascii="Tahoma" w:hAnsi="Tahoma" w:cs="Tahoma"/>
          <w:color w:val="393D40"/>
          <w:sz w:val="24"/>
          <w:szCs w:val="24"/>
          <w:shd w:val="clear" w:color="auto" w:fill="FFFFFF"/>
        </w:rPr>
        <w:t xml:space="preserve"> Families First Coronavirus Response Act (FFCRA) brought in by the Congress, ensured </w:t>
      </w:r>
      <w:r w:rsidRPr="00776703">
        <w:rPr>
          <w:rFonts w:ascii="Tahoma" w:hAnsi="Tahoma" w:cs="Tahoma"/>
          <w:sz w:val="24"/>
          <w:szCs w:val="24"/>
        </w:rPr>
        <w:t>continuous enrollment provision that many people maintained their Medicaid coverage and successfully endured multiple deadly waves.</w:t>
      </w:r>
    </w:p>
    <w:p w14:paraId="722303EF" w14:textId="14AF970E" w:rsidR="00776703" w:rsidRPr="00776703" w:rsidRDefault="00D30D88" w:rsidP="00F97EA1">
      <w:pPr>
        <w:jc w:val="both"/>
        <w:rPr>
          <w:rFonts w:ascii="Tahoma" w:hAnsi="Tahoma" w:cs="Tahoma"/>
          <w:sz w:val="24"/>
          <w:szCs w:val="24"/>
        </w:rPr>
      </w:pPr>
      <w:r w:rsidRPr="00776703">
        <w:rPr>
          <w:rFonts w:ascii="Tahoma" w:hAnsi="Tahoma" w:cs="Tahoma"/>
          <w:sz w:val="24"/>
          <w:szCs w:val="24"/>
        </w:rPr>
        <w:t>However,</w:t>
      </w:r>
      <w:r w:rsidR="00776703" w:rsidRPr="00776703">
        <w:rPr>
          <w:rFonts w:ascii="Tahoma" w:hAnsi="Tahoma" w:cs="Tahoma"/>
          <w:sz w:val="24"/>
          <w:szCs w:val="24"/>
        </w:rPr>
        <w:t xml:space="preserve"> with the end of PHE, larger percentage of them started losing their coverage. A research reveals about 8 to 25 million people will lose their coverage. CMS pegged the number at 15 million. The saving grace is not all of them will become uninsured as they opt for other coverages. </w:t>
      </w:r>
    </w:p>
    <w:p w14:paraId="445AE63A" w14:textId="42A5BC9B" w:rsidR="00776703" w:rsidRPr="00776703" w:rsidRDefault="00776703" w:rsidP="00F97EA1">
      <w:pPr>
        <w:jc w:val="both"/>
        <w:rPr>
          <w:rFonts w:ascii="Tahoma" w:hAnsi="Tahoma" w:cs="Tahoma"/>
          <w:sz w:val="24"/>
          <w:szCs w:val="24"/>
        </w:rPr>
      </w:pPr>
      <w:r w:rsidRPr="00776703">
        <w:rPr>
          <w:rFonts w:ascii="Tahoma" w:hAnsi="Tahoma" w:cs="Tahoma"/>
          <w:sz w:val="24"/>
          <w:szCs w:val="24"/>
        </w:rPr>
        <w:t>Since the program is largely administered by the States, there are inconsistencies in the period they started dis-enrolling. While some started in May 2023, other</w:t>
      </w:r>
      <w:r w:rsidR="00281565">
        <w:rPr>
          <w:rFonts w:ascii="Tahoma" w:hAnsi="Tahoma" w:cs="Tahoma"/>
          <w:sz w:val="24"/>
          <w:szCs w:val="24"/>
        </w:rPr>
        <w:t>s</w:t>
      </w:r>
      <w:r w:rsidRPr="00776703">
        <w:rPr>
          <w:rFonts w:ascii="Tahoma" w:hAnsi="Tahoma" w:cs="Tahoma"/>
          <w:sz w:val="24"/>
          <w:szCs w:val="24"/>
        </w:rPr>
        <w:t xml:space="preserve"> did not start dis-enrolling until July 2023. The disenrollment rates and percentage </w:t>
      </w:r>
      <w:r w:rsidR="00D30D88" w:rsidRPr="00776703">
        <w:rPr>
          <w:rFonts w:ascii="Tahoma" w:hAnsi="Tahoma" w:cs="Tahoma"/>
          <w:sz w:val="24"/>
          <w:szCs w:val="24"/>
        </w:rPr>
        <w:t>vary</w:t>
      </w:r>
      <w:r w:rsidRPr="00776703">
        <w:rPr>
          <w:rFonts w:ascii="Tahoma" w:hAnsi="Tahoma" w:cs="Tahoma"/>
          <w:sz w:val="24"/>
          <w:szCs w:val="24"/>
        </w:rPr>
        <w:t xml:space="preserve"> across states and clear visibility on the same is yet to unfurl. </w:t>
      </w:r>
    </w:p>
    <w:p w14:paraId="5EE9D86A" w14:textId="77777777" w:rsidR="00125CA7" w:rsidRDefault="00125CA7" w:rsidP="00F97EA1">
      <w:pPr>
        <w:jc w:val="both"/>
        <w:rPr>
          <w:rFonts w:ascii="Tahoma" w:hAnsi="Tahoma" w:cs="Tahoma"/>
          <w:sz w:val="24"/>
          <w:szCs w:val="24"/>
        </w:rPr>
      </w:pPr>
    </w:p>
    <w:p w14:paraId="0E7E9E3A" w14:textId="02589EAE" w:rsidR="00125CA7" w:rsidRDefault="00125CA7" w:rsidP="00F97EA1">
      <w:pPr>
        <w:jc w:val="both"/>
        <w:rPr>
          <w:rFonts w:ascii="Tahoma" w:hAnsi="Tahoma" w:cs="Tahoma"/>
          <w:sz w:val="24"/>
          <w:szCs w:val="24"/>
        </w:rPr>
      </w:pPr>
      <w:r w:rsidRPr="00125CA7">
        <w:rPr>
          <w:rFonts w:ascii="Tahoma" w:hAnsi="Tahoma" w:cs="Tahoma"/>
          <w:noProof/>
          <w:sz w:val="24"/>
          <w:szCs w:val="24"/>
        </w:rPr>
        <w:drawing>
          <wp:inline distT="0" distB="0" distL="0" distR="0" wp14:anchorId="4095BE3E" wp14:editId="23EBB1FF">
            <wp:extent cx="3319145" cy="2933700"/>
            <wp:effectExtent l="0" t="0" r="0" b="0"/>
            <wp:docPr id="1148597081" name="Picture 1" descr="Spark Ad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rk Adviso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9145" cy="2933700"/>
                    </a:xfrm>
                    <a:prstGeom prst="rect">
                      <a:avLst/>
                    </a:prstGeom>
                    <a:noFill/>
                    <a:ln>
                      <a:noFill/>
                    </a:ln>
                  </pic:spPr>
                </pic:pic>
              </a:graphicData>
            </a:graphic>
          </wp:inline>
        </w:drawing>
      </w:r>
    </w:p>
    <w:p w14:paraId="6E3F2964" w14:textId="27AD1F98" w:rsidR="00776703" w:rsidRPr="00776703" w:rsidRDefault="00776703" w:rsidP="00F97EA1">
      <w:pPr>
        <w:jc w:val="both"/>
        <w:rPr>
          <w:rFonts w:ascii="Tahoma" w:hAnsi="Tahoma" w:cs="Tahoma"/>
          <w:sz w:val="24"/>
          <w:szCs w:val="24"/>
        </w:rPr>
      </w:pPr>
      <w:r w:rsidRPr="00776703">
        <w:rPr>
          <w:rFonts w:ascii="Tahoma" w:hAnsi="Tahoma" w:cs="Tahoma"/>
          <w:sz w:val="24"/>
          <w:szCs w:val="24"/>
        </w:rPr>
        <w:t xml:space="preserve">However, thanks to the Consolidated Appropriations Act, all states are required by law to report updated data continuously for CMS to </w:t>
      </w:r>
      <w:r w:rsidRPr="00776703">
        <w:rPr>
          <w:rFonts w:ascii="Tahoma" w:hAnsi="Tahoma" w:cs="Tahoma"/>
          <w:sz w:val="24"/>
          <w:szCs w:val="24"/>
        </w:rPr>
        <w:lastRenderedPageBreak/>
        <w:t>make it visible to all. Penalties stare at states that do not comply. With such a huge population’s coverage at stake awareness on the renewal process poses a challenge and communication at the grass root level holds the key.</w:t>
      </w:r>
    </w:p>
    <w:p w14:paraId="0823D7DE" w14:textId="2DA41425" w:rsidR="00776703" w:rsidRPr="00776703" w:rsidRDefault="00776703" w:rsidP="00F97EA1">
      <w:pPr>
        <w:jc w:val="both"/>
        <w:rPr>
          <w:rFonts w:ascii="Tahoma" w:hAnsi="Tahoma" w:cs="Tahoma"/>
          <w:sz w:val="24"/>
          <w:szCs w:val="24"/>
        </w:rPr>
      </w:pPr>
      <w:r w:rsidRPr="00776703">
        <w:rPr>
          <w:rFonts w:ascii="Tahoma" w:hAnsi="Tahoma" w:cs="Tahoma"/>
          <w:sz w:val="24"/>
          <w:szCs w:val="24"/>
        </w:rPr>
        <w:t xml:space="preserve">The ripple effect of Medicaid redetermination impacts physicians, hospitals and their associated businesses including billing companies. Hence, it has become more important than ever to check eligibility of Medicaid Recipients, to ensure they have continuous coverage and proactively avoid any </w:t>
      </w:r>
      <w:r w:rsidR="00D30D88" w:rsidRPr="00776703">
        <w:rPr>
          <w:rFonts w:ascii="Tahoma" w:hAnsi="Tahoma" w:cs="Tahoma"/>
          <w:sz w:val="24"/>
          <w:szCs w:val="24"/>
        </w:rPr>
        <w:t>fallouts</w:t>
      </w:r>
      <w:r w:rsidRPr="00776703">
        <w:rPr>
          <w:rFonts w:ascii="Tahoma" w:hAnsi="Tahoma" w:cs="Tahoma"/>
          <w:sz w:val="24"/>
          <w:szCs w:val="24"/>
        </w:rPr>
        <w:t>. A challenging yet doable task awaits the industry.</w:t>
      </w:r>
    </w:p>
    <w:p w14:paraId="7C1FFC67" w14:textId="77777777" w:rsidR="00776703" w:rsidRPr="00776703" w:rsidRDefault="00776703" w:rsidP="00F97EA1">
      <w:pPr>
        <w:jc w:val="both"/>
        <w:rPr>
          <w:rFonts w:ascii="Tahoma" w:hAnsi="Tahoma" w:cs="Tahoma"/>
          <w:sz w:val="24"/>
          <w:szCs w:val="24"/>
        </w:rPr>
      </w:pPr>
    </w:p>
    <w:p w14:paraId="148EE6FD" w14:textId="7632CA27" w:rsidR="00CB60EA" w:rsidRDefault="00CB60EA" w:rsidP="00BF1A38">
      <w:pPr>
        <w:rPr>
          <w:rFonts w:ascii="Tahoma" w:hAnsi="Tahoma" w:cs="Tahoma"/>
          <w:b/>
          <w:sz w:val="24"/>
          <w:szCs w:val="24"/>
          <w:lang w:val="en-IN"/>
        </w:rPr>
      </w:pPr>
    </w:p>
    <w:p w14:paraId="49403A13" w14:textId="77777777" w:rsidR="00CB60EA" w:rsidRDefault="00CB60EA" w:rsidP="00BF1A38">
      <w:pPr>
        <w:rPr>
          <w:rFonts w:ascii="Tahoma" w:hAnsi="Tahoma" w:cs="Tahoma"/>
          <w:b/>
          <w:sz w:val="24"/>
          <w:szCs w:val="24"/>
          <w:lang w:val="en-IN"/>
        </w:rPr>
      </w:pPr>
    </w:p>
    <w:p w14:paraId="772BF664" w14:textId="77777777" w:rsidR="00D66BED" w:rsidRDefault="00D66BED" w:rsidP="00BF1A38">
      <w:pPr>
        <w:rPr>
          <w:rFonts w:ascii="Tahoma" w:hAnsi="Tahoma" w:cs="Tahoma"/>
          <w:b/>
          <w:sz w:val="24"/>
          <w:szCs w:val="24"/>
          <w:lang w:val="en-IN"/>
        </w:rPr>
      </w:pPr>
    </w:p>
    <w:p w14:paraId="2C2C2146" w14:textId="77777777" w:rsidR="00D66BED" w:rsidRDefault="00D66BED" w:rsidP="00BF1A38">
      <w:pPr>
        <w:rPr>
          <w:rFonts w:ascii="Tahoma" w:hAnsi="Tahoma" w:cs="Tahoma"/>
          <w:b/>
          <w:sz w:val="24"/>
          <w:szCs w:val="24"/>
          <w:lang w:val="en-IN"/>
        </w:rPr>
      </w:pPr>
    </w:p>
    <w:p w14:paraId="34055252" w14:textId="77777777" w:rsidR="00D66BED" w:rsidRDefault="00D66BED" w:rsidP="00BF1A38">
      <w:pPr>
        <w:rPr>
          <w:rFonts w:ascii="Tahoma" w:hAnsi="Tahoma" w:cs="Tahoma"/>
          <w:b/>
          <w:sz w:val="24"/>
          <w:szCs w:val="24"/>
          <w:lang w:val="en-IN"/>
        </w:rPr>
      </w:pPr>
    </w:p>
    <w:p w14:paraId="17778609" w14:textId="77777777" w:rsidR="007E47D6" w:rsidRDefault="007E47D6" w:rsidP="007E47D6">
      <w:pPr>
        <w:rPr>
          <w:rFonts w:ascii="Tahoma" w:hAnsi="Tahoma" w:cs="Tahoma"/>
          <w:b/>
          <w:sz w:val="24"/>
          <w:szCs w:val="24"/>
          <w:lang w:val="en-IN"/>
        </w:rPr>
      </w:pPr>
      <w:r>
        <w:rPr>
          <w:rFonts w:ascii="Tahoma" w:hAnsi="Tahoma" w:cs="Tahoma"/>
          <w:b/>
          <w:sz w:val="24"/>
          <w:szCs w:val="24"/>
          <w:lang w:val="en-IN"/>
        </w:rPr>
        <w:t>Muthukumar Padmanabhan CRCP</w:t>
      </w:r>
    </w:p>
    <w:p w14:paraId="4B33F01A" w14:textId="77777777" w:rsidR="00D66BED" w:rsidRDefault="00D66BED" w:rsidP="00BF1A38">
      <w:pPr>
        <w:rPr>
          <w:rFonts w:ascii="Tahoma" w:hAnsi="Tahoma" w:cs="Tahoma"/>
          <w:b/>
          <w:sz w:val="24"/>
          <w:szCs w:val="24"/>
          <w:lang w:val="en-IN"/>
        </w:rPr>
      </w:pPr>
    </w:p>
    <w:p w14:paraId="228EE6E5" w14:textId="6AEB4005" w:rsidR="00D66BED" w:rsidRDefault="00D30D88" w:rsidP="00BF1A38">
      <w:pPr>
        <w:rPr>
          <w:rFonts w:ascii="Tahoma" w:hAnsi="Tahoma" w:cs="Tahoma"/>
          <w:b/>
          <w:sz w:val="24"/>
          <w:szCs w:val="24"/>
          <w:lang w:val="en-IN"/>
        </w:rPr>
      </w:pPr>
      <w:r>
        <w:rPr>
          <w:noProof/>
        </w:rPr>
        <w:drawing>
          <wp:inline distT="0" distB="0" distL="0" distR="0" wp14:anchorId="5E03F993" wp14:editId="54FE3D1C">
            <wp:extent cx="3368040" cy="2720340"/>
            <wp:effectExtent l="0" t="0" r="3810" b="3810"/>
            <wp:docPr id="5" name="Picture 2" descr="Michigan boots nearly 7,000 from Medicaid | Michigan | thecentersqu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higan boots nearly 7,000 from Medicaid | Michigan | thecentersquare.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8040" cy="2720340"/>
                    </a:xfrm>
                    <a:prstGeom prst="rect">
                      <a:avLst/>
                    </a:prstGeom>
                    <a:noFill/>
                    <a:ln>
                      <a:noFill/>
                    </a:ln>
                  </pic:spPr>
                </pic:pic>
              </a:graphicData>
            </a:graphic>
          </wp:inline>
        </w:drawing>
      </w:r>
    </w:p>
    <w:p w14:paraId="29C0C3D6" w14:textId="77777777" w:rsidR="007E47D6" w:rsidRDefault="007E47D6" w:rsidP="00BF1A38">
      <w:pPr>
        <w:rPr>
          <w:rFonts w:ascii="Tahoma" w:hAnsi="Tahoma" w:cs="Tahoma"/>
          <w:b/>
          <w:sz w:val="24"/>
          <w:szCs w:val="24"/>
          <w:lang w:val="en-IN"/>
        </w:rPr>
      </w:pPr>
    </w:p>
    <w:p w14:paraId="388A381D" w14:textId="77777777" w:rsidR="007E47D6" w:rsidRDefault="007E47D6" w:rsidP="00BF1A38">
      <w:pPr>
        <w:rPr>
          <w:rFonts w:ascii="Tahoma" w:hAnsi="Tahoma" w:cs="Tahoma"/>
          <w:b/>
          <w:sz w:val="24"/>
          <w:szCs w:val="24"/>
          <w:lang w:val="en-IN"/>
        </w:rPr>
      </w:pPr>
    </w:p>
    <w:p w14:paraId="36B28A64" w14:textId="77777777" w:rsidR="007E47D6" w:rsidRDefault="007E47D6" w:rsidP="00BF1A38">
      <w:pPr>
        <w:rPr>
          <w:rFonts w:ascii="Tahoma" w:hAnsi="Tahoma" w:cs="Tahoma"/>
          <w:b/>
          <w:sz w:val="24"/>
          <w:szCs w:val="24"/>
          <w:lang w:val="en-IN"/>
        </w:rPr>
      </w:pPr>
    </w:p>
    <w:p w14:paraId="4D636289" w14:textId="77777777" w:rsidR="007E47D6" w:rsidRDefault="007E47D6" w:rsidP="00BF1A38">
      <w:pPr>
        <w:rPr>
          <w:rFonts w:ascii="Tahoma" w:hAnsi="Tahoma" w:cs="Tahoma"/>
          <w:b/>
          <w:sz w:val="24"/>
          <w:szCs w:val="24"/>
          <w:lang w:val="en-IN"/>
        </w:rPr>
      </w:pPr>
    </w:p>
    <w:p w14:paraId="2B17E0D4" w14:textId="77777777" w:rsidR="007E47D6" w:rsidRDefault="007E47D6" w:rsidP="00BF1A38">
      <w:pPr>
        <w:rPr>
          <w:rFonts w:ascii="Tahoma" w:hAnsi="Tahoma" w:cs="Tahoma"/>
          <w:b/>
          <w:sz w:val="24"/>
          <w:szCs w:val="24"/>
          <w:lang w:val="en-IN"/>
        </w:rPr>
      </w:pPr>
    </w:p>
    <w:p w14:paraId="2D720633" w14:textId="77777777" w:rsidR="007E47D6" w:rsidRDefault="007E47D6" w:rsidP="00BF1A38">
      <w:pPr>
        <w:rPr>
          <w:rFonts w:ascii="Tahoma" w:hAnsi="Tahoma" w:cs="Tahoma"/>
          <w:b/>
          <w:sz w:val="24"/>
          <w:szCs w:val="24"/>
          <w:lang w:val="en-IN"/>
        </w:rPr>
      </w:pPr>
    </w:p>
    <w:p w14:paraId="53802075" w14:textId="77777777" w:rsidR="007E47D6" w:rsidRDefault="007E47D6" w:rsidP="00BF1A38">
      <w:pPr>
        <w:rPr>
          <w:rFonts w:ascii="Tahoma" w:hAnsi="Tahoma" w:cs="Tahoma"/>
          <w:b/>
          <w:sz w:val="24"/>
          <w:szCs w:val="24"/>
          <w:lang w:val="en-IN"/>
        </w:rPr>
      </w:pPr>
    </w:p>
    <w:p w14:paraId="00082EB6" w14:textId="77777777" w:rsidR="007E47D6" w:rsidRDefault="007E47D6" w:rsidP="00BF1A38">
      <w:pPr>
        <w:rPr>
          <w:rFonts w:ascii="Tahoma" w:hAnsi="Tahoma" w:cs="Tahoma"/>
          <w:b/>
          <w:sz w:val="24"/>
          <w:szCs w:val="24"/>
          <w:lang w:val="en-IN"/>
        </w:rPr>
      </w:pPr>
    </w:p>
    <w:p w14:paraId="4B711B57" w14:textId="77777777" w:rsidR="007E47D6" w:rsidRDefault="007E47D6" w:rsidP="00BF1A38">
      <w:pPr>
        <w:rPr>
          <w:rFonts w:ascii="Tahoma" w:hAnsi="Tahoma" w:cs="Tahoma"/>
          <w:b/>
          <w:sz w:val="24"/>
          <w:szCs w:val="24"/>
          <w:lang w:val="en-IN"/>
        </w:rPr>
      </w:pPr>
    </w:p>
    <w:p w14:paraId="2A9EABFD" w14:textId="77777777" w:rsidR="007E47D6" w:rsidRDefault="007E47D6" w:rsidP="00BF1A38">
      <w:pPr>
        <w:rPr>
          <w:rFonts w:ascii="Tahoma" w:hAnsi="Tahoma" w:cs="Tahoma"/>
          <w:b/>
          <w:sz w:val="24"/>
          <w:szCs w:val="24"/>
          <w:lang w:val="en-IN"/>
        </w:rPr>
      </w:pPr>
    </w:p>
    <w:p w14:paraId="31889DA7" w14:textId="77777777" w:rsidR="007E47D6" w:rsidRDefault="007E47D6" w:rsidP="00BF1A38">
      <w:pPr>
        <w:rPr>
          <w:rFonts w:ascii="Tahoma" w:hAnsi="Tahoma" w:cs="Tahoma"/>
          <w:b/>
          <w:sz w:val="24"/>
          <w:szCs w:val="24"/>
          <w:lang w:val="en-IN"/>
        </w:rPr>
      </w:pPr>
    </w:p>
    <w:p w14:paraId="786454E1" w14:textId="77777777" w:rsidR="00A6673F" w:rsidRDefault="00A6673F" w:rsidP="00BF1A38">
      <w:pPr>
        <w:rPr>
          <w:rFonts w:ascii="Tahoma" w:hAnsi="Tahoma" w:cs="Tahoma"/>
          <w:b/>
          <w:sz w:val="24"/>
          <w:szCs w:val="24"/>
          <w:lang w:val="en-IN"/>
        </w:rPr>
        <w:sectPr w:rsidR="00A6673F" w:rsidSect="00961A81">
          <w:type w:val="continuous"/>
          <w:pgSz w:w="12240" w:h="15840" w:code="1"/>
          <w:pgMar w:top="720" w:right="720" w:bottom="720" w:left="346" w:header="720" w:footer="720" w:gutter="0"/>
          <w:cols w:num="2" w:space="720"/>
          <w:docGrid w:linePitch="360"/>
        </w:sectPr>
      </w:pPr>
    </w:p>
    <w:p w14:paraId="42A59D51" w14:textId="6F4816A3" w:rsidR="007E47D6" w:rsidRPr="00A6673F" w:rsidRDefault="007E47D6" w:rsidP="00A6673F">
      <w:pPr>
        <w:jc w:val="center"/>
        <w:rPr>
          <w:rFonts w:ascii="Tahoma" w:hAnsi="Tahoma" w:cs="Tahoma"/>
          <w:b/>
          <w:sz w:val="42"/>
          <w:szCs w:val="42"/>
          <w:lang w:val="en-IN"/>
        </w:rPr>
      </w:pPr>
      <w:r w:rsidRPr="00A6673F">
        <w:rPr>
          <w:rFonts w:ascii="Tahoma" w:hAnsi="Tahoma" w:cs="Tahoma"/>
          <w:b/>
          <w:sz w:val="42"/>
          <w:szCs w:val="42"/>
          <w:lang w:val="en-IN"/>
        </w:rPr>
        <w:lastRenderedPageBreak/>
        <w:t>Importance of Payment Posting Reconciliation</w:t>
      </w:r>
    </w:p>
    <w:p w14:paraId="3C1934BF" w14:textId="77777777" w:rsidR="00A6673F" w:rsidRDefault="00A6673F" w:rsidP="00BF1A38">
      <w:pPr>
        <w:rPr>
          <w:rFonts w:ascii="Tahoma" w:hAnsi="Tahoma" w:cs="Tahoma"/>
          <w:b/>
          <w:sz w:val="24"/>
          <w:szCs w:val="24"/>
          <w:lang w:val="en-IN"/>
        </w:rPr>
        <w:sectPr w:rsidR="00A6673F" w:rsidSect="00A6673F">
          <w:type w:val="continuous"/>
          <w:pgSz w:w="12240" w:h="15840" w:code="1"/>
          <w:pgMar w:top="720" w:right="720" w:bottom="720" w:left="346" w:header="720" w:footer="720" w:gutter="0"/>
          <w:cols w:space="720"/>
          <w:docGrid w:linePitch="360"/>
        </w:sectPr>
      </w:pPr>
    </w:p>
    <w:p w14:paraId="172CD7F0" w14:textId="77777777" w:rsidR="00A6673F" w:rsidRPr="00A6673F" w:rsidRDefault="00A6673F" w:rsidP="00F97EA1">
      <w:pPr>
        <w:pStyle w:val="PlainText"/>
        <w:jc w:val="both"/>
        <w:rPr>
          <w:rFonts w:ascii="Tahoma" w:hAnsi="Tahoma" w:cs="Tahoma"/>
          <w:i w:val="0"/>
          <w:iCs w:val="0"/>
          <w:sz w:val="24"/>
          <w:szCs w:val="24"/>
        </w:rPr>
      </w:pPr>
      <w:r w:rsidRPr="00A6673F">
        <w:rPr>
          <w:rFonts w:ascii="Tahoma" w:hAnsi="Tahoma" w:cs="Tahoma"/>
          <w:i w:val="0"/>
          <w:iCs w:val="0"/>
          <w:sz w:val="24"/>
          <w:szCs w:val="24"/>
        </w:rPr>
        <w:t>Payment posting refers to the viewing of the payments and the financial picture of medical practice. Getting an overview of the financials is essential in determining revenue leaks and solve it immediately.</w:t>
      </w:r>
    </w:p>
    <w:p w14:paraId="2E64D639" w14:textId="595260B3" w:rsidR="00A6673F" w:rsidRPr="00A6673F" w:rsidRDefault="00A6673F" w:rsidP="00F97EA1">
      <w:pPr>
        <w:pStyle w:val="PlainText"/>
        <w:jc w:val="both"/>
        <w:rPr>
          <w:rFonts w:ascii="Tahoma" w:hAnsi="Tahoma" w:cs="Tahoma"/>
          <w:i w:val="0"/>
          <w:iCs w:val="0"/>
          <w:sz w:val="24"/>
          <w:szCs w:val="24"/>
        </w:rPr>
      </w:pPr>
      <w:r w:rsidRPr="00A6673F">
        <w:rPr>
          <w:rFonts w:ascii="Tahoma" w:hAnsi="Tahoma" w:cs="Tahoma"/>
          <w:i w:val="0"/>
          <w:iCs w:val="0"/>
          <w:sz w:val="24"/>
          <w:szCs w:val="24"/>
        </w:rPr>
        <w:t>Receiving checks from your payers doesn't mean that everything</w:t>
      </w:r>
      <w:r w:rsidR="00281565">
        <w:rPr>
          <w:rFonts w:ascii="Tahoma" w:hAnsi="Tahoma" w:cs="Tahoma"/>
          <w:i w:val="0"/>
          <w:iCs w:val="0"/>
          <w:sz w:val="24"/>
          <w:szCs w:val="24"/>
        </w:rPr>
        <w:t xml:space="preserve"> is </w:t>
      </w:r>
      <w:r w:rsidRPr="00A6673F">
        <w:rPr>
          <w:rFonts w:ascii="Tahoma" w:hAnsi="Tahoma" w:cs="Tahoma"/>
          <w:i w:val="0"/>
          <w:iCs w:val="0"/>
          <w:sz w:val="24"/>
          <w:szCs w:val="24"/>
        </w:rPr>
        <w:t>fine. You should still evaluate your payment posting process on a periodic basis. Here are some tips for a careful review.</w:t>
      </w:r>
    </w:p>
    <w:p w14:paraId="6D7B1FD9" w14:textId="77777777" w:rsidR="00A6673F" w:rsidRPr="00A6673F" w:rsidRDefault="00A6673F" w:rsidP="00F97EA1">
      <w:pPr>
        <w:pStyle w:val="PlainText"/>
        <w:jc w:val="both"/>
        <w:rPr>
          <w:rFonts w:ascii="Tahoma" w:hAnsi="Tahoma" w:cs="Tahoma"/>
          <w:i w:val="0"/>
          <w:iCs w:val="0"/>
          <w:sz w:val="24"/>
          <w:szCs w:val="24"/>
        </w:rPr>
      </w:pPr>
    </w:p>
    <w:p w14:paraId="2781AB30" w14:textId="77777777" w:rsidR="00A6673F" w:rsidRPr="00A6673F" w:rsidRDefault="00A6673F" w:rsidP="00F97EA1">
      <w:pPr>
        <w:pStyle w:val="PlainText"/>
        <w:jc w:val="both"/>
        <w:rPr>
          <w:rFonts w:ascii="Tahoma" w:eastAsia="Times New Roman" w:hAnsi="Tahoma" w:cs="Tahoma"/>
          <w:i w:val="0"/>
          <w:iCs w:val="0"/>
          <w:sz w:val="24"/>
          <w:szCs w:val="24"/>
        </w:rPr>
      </w:pPr>
      <w:r w:rsidRPr="00A6673F">
        <w:rPr>
          <w:rFonts w:ascii="Tahoma" w:eastAsia="Times New Roman" w:hAnsi="Tahoma" w:cs="Tahoma"/>
          <w:i w:val="0"/>
          <w:iCs w:val="0"/>
          <w:sz w:val="24"/>
          <w:szCs w:val="24"/>
        </w:rPr>
        <w:t>A well-done payment posting process can help you identify opportunities to increase revenue by watching for daily trends within your practice. Because payment posting has such high potential to increase profits and smooth out the overall medical billing process.</w:t>
      </w:r>
    </w:p>
    <w:p w14:paraId="349124E2" w14:textId="77777777" w:rsidR="00A6673F" w:rsidRPr="00A6673F" w:rsidRDefault="00A6673F" w:rsidP="00F97EA1">
      <w:pPr>
        <w:pStyle w:val="PlainText"/>
        <w:jc w:val="both"/>
        <w:rPr>
          <w:rFonts w:ascii="Tahoma" w:hAnsi="Tahoma" w:cs="Tahoma"/>
          <w:i w:val="0"/>
          <w:iCs w:val="0"/>
          <w:sz w:val="24"/>
          <w:szCs w:val="24"/>
        </w:rPr>
      </w:pPr>
    </w:p>
    <w:p w14:paraId="3F40C0C7" w14:textId="1A4D1833" w:rsidR="00A6673F" w:rsidRPr="00A6673F" w:rsidRDefault="00A6673F" w:rsidP="00F97EA1">
      <w:pPr>
        <w:pStyle w:val="PlainText"/>
        <w:jc w:val="both"/>
        <w:rPr>
          <w:rFonts w:ascii="Tahoma" w:eastAsia="Times New Roman" w:hAnsi="Tahoma" w:cs="Tahoma"/>
          <w:i w:val="0"/>
          <w:iCs w:val="0"/>
          <w:sz w:val="24"/>
          <w:szCs w:val="24"/>
        </w:rPr>
      </w:pPr>
      <w:r w:rsidRPr="00A6673F">
        <w:rPr>
          <w:rFonts w:ascii="Tahoma" w:eastAsia="Times New Roman" w:hAnsi="Tahoma" w:cs="Tahoma"/>
          <w:i w:val="0"/>
          <w:iCs w:val="0"/>
          <w:sz w:val="24"/>
          <w:szCs w:val="24"/>
        </w:rPr>
        <w:t>Daily payment collection reconciliation would help to address any issue in collection. Always having monthly/</w:t>
      </w:r>
      <w:r w:rsidR="00281565">
        <w:rPr>
          <w:rFonts w:ascii="Tahoma" w:eastAsia="Times New Roman" w:hAnsi="Tahoma" w:cs="Tahoma"/>
          <w:i w:val="0"/>
          <w:iCs w:val="0"/>
          <w:sz w:val="24"/>
          <w:szCs w:val="24"/>
        </w:rPr>
        <w:t>d</w:t>
      </w:r>
      <w:r w:rsidRPr="00A6673F">
        <w:rPr>
          <w:rFonts w:ascii="Tahoma" w:eastAsia="Times New Roman" w:hAnsi="Tahoma" w:cs="Tahoma"/>
          <w:i w:val="0"/>
          <w:iCs w:val="0"/>
          <w:sz w:val="24"/>
          <w:szCs w:val="24"/>
        </w:rPr>
        <w:t>aily collection trends is more important to identify any small drop. Reconciliation staffs should know about all insurance payment method and payment interval (Daily/</w:t>
      </w:r>
      <w:r w:rsidR="00281565">
        <w:rPr>
          <w:rFonts w:ascii="Tahoma" w:eastAsia="Times New Roman" w:hAnsi="Tahoma" w:cs="Tahoma"/>
          <w:i w:val="0"/>
          <w:iCs w:val="0"/>
          <w:sz w:val="24"/>
          <w:szCs w:val="24"/>
        </w:rPr>
        <w:t>W</w:t>
      </w:r>
      <w:r w:rsidRPr="00A6673F">
        <w:rPr>
          <w:rFonts w:ascii="Tahoma" w:eastAsia="Times New Roman" w:hAnsi="Tahoma" w:cs="Tahoma"/>
          <w:i w:val="0"/>
          <w:iCs w:val="0"/>
          <w:sz w:val="24"/>
          <w:szCs w:val="24"/>
        </w:rPr>
        <w:t>eekly). An</w:t>
      </w:r>
      <w:r w:rsidR="00281565">
        <w:rPr>
          <w:rFonts w:ascii="Tahoma" w:eastAsia="Times New Roman" w:hAnsi="Tahoma" w:cs="Tahoma"/>
          <w:i w:val="0"/>
          <w:iCs w:val="0"/>
          <w:sz w:val="24"/>
          <w:szCs w:val="24"/>
        </w:rPr>
        <w:t>y</w:t>
      </w:r>
      <w:r w:rsidRPr="00A6673F">
        <w:rPr>
          <w:rFonts w:ascii="Tahoma" w:eastAsia="Times New Roman" w:hAnsi="Tahoma" w:cs="Tahoma"/>
          <w:i w:val="0"/>
          <w:iCs w:val="0"/>
          <w:sz w:val="24"/>
          <w:szCs w:val="24"/>
        </w:rPr>
        <w:t xml:space="preserve"> down in expected </w:t>
      </w:r>
      <w:r w:rsidR="00575D91" w:rsidRPr="00A6673F">
        <w:rPr>
          <w:rFonts w:ascii="Tahoma" w:eastAsia="Times New Roman" w:hAnsi="Tahoma" w:cs="Tahoma"/>
          <w:i w:val="0"/>
          <w:iCs w:val="0"/>
          <w:sz w:val="24"/>
          <w:szCs w:val="24"/>
        </w:rPr>
        <w:t>payment</w:t>
      </w:r>
      <w:r w:rsidR="00575D91">
        <w:rPr>
          <w:rFonts w:ascii="Tahoma" w:eastAsia="Times New Roman" w:hAnsi="Tahoma" w:cs="Tahoma"/>
          <w:i w:val="0"/>
          <w:iCs w:val="0"/>
          <w:sz w:val="24"/>
          <w:szCs w:val="24"/>
        </w:rPr>
        <w:t>, immediate</w:t>
      </w:r>
      <w:r w:rsidRPr="00A6673F">
        <w:rPr>
          <w:rFonts w:ascii="Tahoma" w:eastAsia="Times New Roman" w:hAnsi="Tahoma" w:cs="Tahoma"/>
          <w:i w:val="0"/>
          <w:iCs w:val="0"/>
          <w:sz w:val="24"/>
          <w:szCs w:val="24"/>
        </w:rPr>
        <w:t xml:space="preserve"> communication needs for further review. </w:t>
      </w:r>
    </w:p>
    <w:p w14:paraId="3230617E" w14:textId="77777777" w:rsidR="00A6673F" w:rsidRPr="00A6673F" w:rsidRDefault="00A6673F" w:rsidP="00F97EA1">
      <w:pPr>
        <w:pStyle w:val="PlainText"/>
        <w:jc w:val="both"/>
        <w:rPr>
          <w:rFonts w:ascii="Tahoma" w:hAnsi="Tahoma" w:cs="Tahoma"/>
          <w:i w:val="0"/>
          <w:iCs w:val="0"/>
          <w:sz w:val="24"/>
          <w:szCs w:val="24"/>
        </w:rPr>
      </w:pPr>
    </w:p>
    <w:p w14:paraId="0518F864" w14:textId="77777777" w:rsidR="00A6673F" w:rsidRPr="00A6673F" w:rsidRDefault="00A6673F" w:rsidP="00F97EA1">
      <w:pPr>
        <w:pStyle w:val="PlainText"/>
        <w:jc w:val="both"/>
        <w:rPr>
          <w:rFonts w:ascii="Tahoma" w:eastAsia="Times New Roman" w:hAnsi="Tahoma" w:cs="Tahoma"/>
          <w:i w:val="0"/>
          <w:iCs w:val="0"/>
          <w:sz w:val="24"/>
          <w:szCs w:val="24"/>
        </w:rPr>
      </w:pPr>
      <w:r w:rsidRPr="00A6673F">
        <w:rPr>
          <w:rFonts w:ascii="Tahoma" w:eastAsia="Times New Roman" w:hAnsi="Tahoma" w:cs="Tahoma"/>
          <w:i w:val="0"/>
          <w:iCs w:val="0"/>
          <w:sz w:val="24"/>
          <w:szCs w:val="24"/>
        </w:rPr>
        <w:t xml:space="preserve">Ensure to reconcile the ERA/EOBs to avoid payment missing. </w:t>
      </w:r>
    </w:p>
    <w:p w14:paraId="094B6B7A" w14:textId="77777777" w:rsidR="00A6673F" w:rsidRDefault="00A6673F" w:rsidP="00F97EA1">
      <w:pPr>
        <w:pStyle w:val="PlainText"/>
        <w:jc w:val="both"/>
        <w:rPr>
          <w:rFonts w:ascii="Tahoma" w:eastAsia="Times New Roman" w:hAnsi="Tahoma" w:cs="Tahoma"/>
          <w:i w:val="0"/>
          <w:iCs w:val="0"/>
          <w:sz w:val="24"/>
          <w:szCs w:val="24"/>
        </w:rPr>
      </w:pPr>
      <w:r w:rsidRPr="00A6673F">
        <w:rPr>
          <w:rFonts w:ascii="Tahoma" w:eastAsia="Times New Roman" w:hAnsi="Tahoma" w:cs="Tahoma"/>
          <w:i w:val="0"/>
          <w:iCs w:val="0"/>
          <w:sz w:val="24"/>
          <w:szCs w:val="24"/>
        </w:rPr>
        <w:t>Handling denials - report and reroute denied claims to the appropriate coding and denial management team for rework and re-submission to payers in a timely manner.</w:t>
      </w:r>
    </w:p>
    <w:p w14:paraId="078DD25C" w14:textId="77777777" w:rsidR="00A6673F" w:rsidRDefault="00A6673F" w:rsidP="00F97EA1">
      <w:pPr>
        <w:pStyle w:val="PlainText"/>
        <w:jc w:val="both"/>
        <w:rPr>
          <w:rFonts w:ascii="Tahoma" w:eastAsia="Times New Roman" w:hAnsi="Tahoma" w:cs="Tahoma"/>
          <w:i w:val="0"/>
          <w:iCs w:val="0"/>
          <w:sz w:val="24"/>
          <w:szCs w:val="24"/>
        </w:rPr>
      </w:pPr>
    </w:p>
    <w:p w14:paraId="33D0A943" w14:textId="48E54705" w:rsidR="00A6673F" w:rsidRPr="00A6673F" w:rsidRDefault="00A6673F" w:rsidP="00F97EA1">
      <w:pPr>
        <w:pStyle w:val="PlainText"/>
        <w:jc w:val="both"/>
        <w:rPr>
          <w:rFonts w:ascii="Tahoma" w:eastAsia="Times New Roman" w:hAnsi="Tahoma" w:cs="Tahoma"/>
          <w:i w:val="0"/>
          <w:iCs w:val="0"/>
          <w:sz w:val="24"/>
          <w:szCs w:val="24"/>
        </w:rPr>
      </w:pPr>
      <w:r>
        <w:rPr>
          <w:noProof/>
        </w:rPr>
        <w:drawing>
          <wp:inline distT="0" distB="0" distL="0" distR="0" wp14:anchorId="6CD34653" wp14:editId="3C6C8D9D">
            <wp:extent cx="3319145" cy="2216785"/>
            <wp:effectExtent l="0" t="0" r="0" b="0"/>
            <wp:docPr id="1288457900" name="Picture 2" descr="Advantages of Payment Posting in Medical Billing - F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vantages of Payment Posting in Medical Billing - F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9145" cy="2216785"/>
                    </a:xfrm>
                    <a:prstGeom prst="rect">
                      <a:avLst/>
                    </a:prstGeom>
                    <a:noFill/>
                    <a:ln>
                      <a:noFill/>
                    </a:ln>
                  </pic:spPr>
                </pic:pic>
              </a:graphicData>
            </a:graphic>
          </wp:inline>
        </w:drawing>
      </w:r>
    </w:p>
    <w:p w14:paraId="2D66CE0F" w14:textId="77777777" w:rsidR="00A6673F" w:rsidRDefault="00A6673F" w:rsidP="00F97EA1">
      <w:pPr>
        <w:pStyle w:val="PlainText"/>
        <w:jc w:val="both"/>
      </w:pPr>
    </w:p>
    <w:p w14:paraId="5BFBEBC4" w14:textId="77777777" w:rsidR="00A6673F" w:rsidRPr="00A6673F" w:rsidRDefault="00A6673F" w:rsidP="00F97EA1">
      <w:pPr>
        <w:pStyle w:val="PlainText"/>
        <w:jc w:val="both"/>
        <w:rPr>
          <w:rFonts w:ascii="Tahoma" w:eastAsia="Times New Roman" w:hAnsi="Tahoma" w:cs="Tahoma"/>
          <w:i w:val="0"/>
          <w:iCs w:val="0"/>
          <w:sz w:val="24"/>
          <w:szCs w:val="24"/>
        </w:rPr>
      </w:pPr>
      <w:r w:rsidRPr="00A6673F">
        <w:rPr>
          <w:rFonts w:ascii="Tahoma" w:eastAsia="Times New Roman" w:hAnsi="Tahoma" w:cs="Tahoma"/>
          <w:i w:val="0"/>
          <w:iCs w:val="0"/>
          <w:sz w:val="24"/>
          <w:szCs w:val="24"/>
        </w:rPr>
        <w:t>Patient responsibility - identify and move balances to the patient's responsibility helps to ensure faster patient billing.</w:t>
      </w:r>
    </w:p>
    <w:p w14:paraId="6A90A1A1" w14:textId="77777777" w:rsidR="00A6673F" w:rsidRPr="00A6673F" w:rsidRDefault="00A6673F" w:rsidP="00F97EA1">
      <w:pPr>
        <w:pStyle w:val="PlainText"/>
        <w:jc w:val="both"/>
        <w:rPr>
          <w:rFonts w:ascii="Tahoma" w:hAnsi="Tahoma" w:cs="Tahoma"/>
          <w:i w:val="0"/>
          <w:iCs w:val="0"/>
          <w:sz w:val="24"/>
          <w:szCs w:val="24"/>
        </w:rPr>
      </w:pPr>
    </w:p>
    <w:p w14:paraId="49959F1D" w14:textId="77777777" w:rsidR="00A6673F" w:rsidRPr="00A6673F" w:rsidRDefault="00A6673F" w:rsidP="00F97EA1">
      <w:pPr>
        <w:pStyle w:val="PlainText"/>
        <w:jc w:val="both"/>
        <w:rPr>
          <w:rFonts w:ascii="Tahoma" w:eastAsia="Times New Roman" w:hAnsi="Tahoma" w:cs="Tahoma"/>
          <w:i w:val="0"/>
          <w:iCs w:val="0"/>
          <w:sz w:val="24"/>
          <w:szCs w:val="24"/>
        </w:rPr>
      </w:pPr>
      <w:r w:rsidRPr="00A6673F">
        <w:rPr>
          <w:rFonts w:ascii="Tahoma" w:eastAsia="Times New Roman" w:hAnsi="Tahoma" w:cs="Tahoma"/>
          <w:i w:val="0"/>
          <w:iCs w:val="0"/>
          <w:sz w:val="24"/>
          <w:szCs w:val="24"/>
        </w:rPr>
        <w:t>Write-offs and adjustments - process write-offs and adjustment and report any unusual contractual adjustments while processing payment.</w:t>
      </w:r>
    </w:p>
    <w:p w14:paraId="0C05FE85" w14:textId="77777777" w:rsidR="00A6673F" w:rsidRPr="00A6673F" w:rsidRDefault="00A6673F" w:rsidP="00F97EA1">
      <w:pPr>
        <w:pStyle w:val="PlainText"/>
        <w:jc w:val="both"/>
        <w:rPr>
          <w:rFonts w:ascii="Tahoma" w:hAnsi="Tahoma" w:cs="Tahoma"/>
          <w:i w:val="0"/>
          <w:iCs w:val="0"/>
          <w:sz w:val="24"/>
          <w:szCs w:val="24"/>
        </w:rPr>
      </w:pPr>
    </w:p>
    <w:p w14:paraId="5D01E5C5" w14:textId="77777777" w:rsidR="00A6673F" w:rsidRPr="00A6673F" w:rsidRDefault="00A6673F" w:rsidP="00F97EA1">
      <w:pPr>
        <w:pStyle w:val="PlainText"/>
        <w:jc w:val="both"/>
        <w:rPr>
          <w:rFonts w:ascii="Tahoma" w:eastAsia="Times New Roman" w:hAnsi="Tahoma" w:cs="Tahoma"/>
          <w:i w:val="0"/>
          <w:iCs w:val="0"/>
          <w:sz w:val="24"/>
          <w:szCs w:val="24"/>
        </w:rPr>
      </w:pPr>
      <w:r w:rsidRPr="00A6673F">
        <w:rPr>
          <w:rFonts w:ascii="Tahoma" w:eastAsia="Times New Roman" w:hAnsi="Tahoma" w:cs="Tahoma"/>
          <w:i w:val="0"/>
          <w:iCs w:val="0"/>
          <w:sz w:val="24"/>
          <w:szCs w:val="24"/>
        </w:rPr>
        <w:t xml:space="preserve">TAT is more important. If you don’t post the payment quickly, your billing system may </w:t>
      </w:r>
      <w:r w:rsidRPr="00A6673F">
        <w:rPr>
          <w:rFonts w:ascii="Tahoma" w:eastAsia="Times New Roman" w:hAnsi="Tahoma" w:cs="Tahoma"/>
          <w:i w:val="0"/>
          <w:iCs w:val="0"/>
          <w:sz w:val="24"/>
          <w:szCs w:val="24"/>
        </w:rPr>
        <w:lastRenderedPageBreak/>
        <w:t>automatically send a statement, even though the patient already paid. You'll either create a refund (if the patient pays again) or receive an angry call from a patient -- either way, it costs you money and tarnishes your level of service a bit.</w:t>
      </w:r>
    </w:p>
    <w:p w14:paraId="2CD88BE9" w14:textId="77777777" w:rsidR="00A6673F" w:rsidRPr="00A6673F" w:rsidRDefault="00A6673F" w:rsidP="00F97EA1">
      <w:pPr>
        <w:pStyle w:val="PlainText"/>
        <w:jc w:val="both"/>
        <w:rPr>
          <w:rFonts w:ascii="Tahoma" w:hAnsi="Tahoma" w:cs="Tahoma"/>
          <w:i w:val="0"/>
          <w:iCs w:val="0"/>
          <w:sz w:val="24"/>
          <w:szCs w:val="24"/>
        </w:rPr>
      </w:pPr>
    </w:p>
    <w:p w14:paraId="66989A21" w14:textId="22C10CB4" w:rsidR="007E47D6" w:rsidRDefault="00A6673F" w:rsidP="00F97EA1">
      <w:pPr>
        <w:jc w:val="both"/>
        <w:rPr>
          <w:rFonts w:ascii="Tahoma" w:eastAsia="Times New Roman" w:hAnsi="Tahoma" w:cs="Tahoma"/>
          <w:sz w:val="24"/>
          <w:szCs w:val="24"/>
        </w:rPr>
      </w:pPr>
      <w:r w:rsidRPr="00A6673F">
        <w:rPr>
          <w:rFonts w:ascii="Tahoma" w:eastAsia="Times New Roman" w:hAnsi="Tahoma" w:cs="Tahoma"/>
          <w:sz w:val="24"/>
          <w:szCs w:val="24"/>
          <w:lang w:val="en-IN" w:eastAsia="en-IN"/>
        </w:rPr>
        <w:t xml:space="preserve">Watch your paper check payers and Credit card payers to </w:t>
      </w:r>
      <w:r w:rsidR="00575D91">
        <w:rPr>
          <w:rFonts w:ascii="Tahoma" w:eastAsia="Times New Roman" w:hAnsi="Tahoma" w:cs="Tahoma"/>
          <w:sz w:val="24"/>
          <w:szCs w:val="24"/>
          <w:lang w:val="en-IN" w:eastAsia="en-IN"/>
        </w:rPr>
        <w:t>w</w:t>
      </w:r>
      <w:r w:rsidRPr="00A6673F">
        <w:rPr>
          <w:rFonts w:ascii="Tahoma" w:eastAsia="Times New Roman" w:hAnsi="Tahoma" w:cs="Tahoma"/>
          <w:sz w:val="24"/>
          <w:szCs w:val="24"/>
          <w:lang w:val="en-IN" w:eastAsia="en-IN"/>
        </w:rPr>
        <w:t>ork with those insurance to convert</w:t>
      </w:r>
      <w:r w:rsidRPr="00A6673F">
        <w:rPr>
          <w:rFonts w:ascii="Tahoma" w:eastAsia="Times New Roman" w:hAnsi="Tahoma" w:cs="Tahoma"/>
          <w:sz w:val="24"/>
          <w:szCs w:val="24"/>
        </w:rPr>
        <w:t xml:space="preserve"> to EFT for faster collection. And always watch the paper EOB payers to convert into ERA to avoid manual posting time and </w:t>
      </w:r>
      <w:r w:rsidR="00575D91">
        <w:rPr>
          <w:rFonts w:ascii="Tahoma" w:eastAsia="Times New Roman" w:hAnsi="Tahoma" w:cs="Tahoma"/>
          <w:sz w:val="24"/>
          <w:szCs w:val="24"/>
        </w:rPr>
        <w:t>i</w:t>
      </w:r>
      <w:r w:rsidRPr="00A6673F">
        <w:rPr>
          <w:rFonts w:ascii="Tahoma" w:eastAsia="Times New Roman" w:hAnsi="Tahoma" w:cs="Tahoma"/>
          <w:sz w:val="24"/>
          <w:szCs w:val="24"/>
        </w:rPr>
        <w:t xml:space="preserve">ncrease </w:t>
      </w:r>
      <w:r w:rsidR="00575D91">
        <w:rPr>
          <w:rFonts w:ascii="Tahoma" w:eastAsia="Times New Roman" w:hAnsi="Tahoma" w:cs="Tahoma"/>
          <w:sz w:val="24"/>
          <w:szCs w:val="24"/>
        </w:rPr>
        <w:t xml:space="preserve">in </w:t>
      </w:r>
      <w:r w:rsidRPr="00A6673F">
        <w:rPr>
          <w:rFonts w:ascii="Tahoma" w:eastAsia="Times New Roman" w:hAnsi="Tahoma" w:cs="Tahoma"/>
          <w:sz w:val="24"/>
          <w:szCs w:val="24"/>
        </w:rPr>
        <w:t>posting quality.</w:t>
      </w:r>
    </w:p>
    <w:p w14:paraId="1B432B17" w14:textId="77777777" w:rsidR="00A9602A" w:rsidRDefault="00A9602A" w:rsidP="00A6673F">
      <w:pPr>
        <w:rPr>
          <w:rFonts w:ascii="Tahoma" w:eastAsia="Times New Roman" w:hAnsi="Tahoma" w:cs="Tahoma"/>
          <w:sz w:val="24"/>
          <w:szCs w:val="24"/>
        </w:rPr>
      </w:pPr>
    </w:p>
    <w:p w14:paraId="6C2E8C94" w14:textId="77777777" w:rsidR="00A9602A" w:rsidRDefault="00A9602A" w:rsidP="00A6673F">
      <w:pPr>
        <w:rPr>
          <w:rFonts w:ascii="Tahoma" w:eastAsia="Times New Roman" w:hAnsi="Tahoma" w:cs="Tahoma"/>
          <w:sz w:val="24"/>
          <w:szCs w:val="24"/>
        </w:rPr>
      </w:pPr>
    </w:p>
    <w:p w14:paraId="6FCED503" w14:textId="77777777" w:rsidR="00A9602A" w:rsidRDefault="00A9602A" w:rsidP="00A6673F">
      <w:pPr>
        <w:rPr>
          <w:rFonts w:ascii="Tahoma" w:eastAsia="Times New Roman" w:hAnsi="Tahoma" w:cs="Tahoma"/>
          <w:sz w:val="24"/>
          <w:szCs w:val="24"/>
        </w:rPr>
      </w:pPr>
    </w:p>
    <w:p w14:paraId="5548B7DA" w14:textId="77777777" w:rsidR="00A9602A" w:rsidRDefault="00A9602A" w:rsidP="00A6673F">
      <w:pPr>
        <w:rPr>
          <w:rFonts w:ascii="Tahoma" w:eastAsia="Times New Roman" w:hAnsi="Tahoma" w:cs="Tahoma"/>
          <w:sz w:val="24"/>
          <w:szCs w:val="24"/>
        </w:rPr>
      </w:pPr>
    </w:p>
    <w:p w14:paraId="6C6B1536" w14:textId="77777777" w:rsidR="00A9602A" w:rsidRDefault="00A9602A" w:rsidP="00A6673F">
      <w:pPr>
        <w:rPr>
          <w:rFonts w:ascii="Tahoma" w:eastAsia="Times New Roman" w:hAnsi="Tahoma" w:cs="Tahoma"/>
          <w:sz w:val="24"/>
          <w:szCs w:val="24"/>
        </w:rPr>
      </w:pPr>
    </w:p>
    <w:p w14:paraId="6C7DE5EA" w14:textId="77777777" w:rsidR="00A9602A" w:rsidRDefault="00A9602A" w:rsidP="00A6673F">
      <w:pPr>
        <w:rPr>
          <w:rFonts w:ascii="Tahoma" w:eastAsia="Times New Roman" w:hAnsi="Tahoma" w:cs="Tahoma"/>
          <w:sz w:val="24"/>
          <w:szCs w:val="24"/>
        </w:rPr>
      </w:pPr>
    </w:p>
    <w:p w14:paraId="05E1F1A0" w14:textId="77777777" w:rsidR="00A9602A" w:rsidRDefault="00A9602A" w:rsidP="00A6673F">
      <w:pPr>
        <w:rPr>
          <w:rFonts w:ascii="Tahoma" w:eastAsia="Times New Roman" w:hAnsi="Tahoma" w:cs="Tahoma"/>
          <w:sz w:val="24"/>
          <w:szCs w:val="24"/>
        </w:rPr>
      </w:pPr>
    </w:p>
    <w:p w14:paraId="244FE4F1" w14:textId="413F1D8B" w:rsidR="00A9602A" w:rsidRPr="00A9602A" w:rsidRDefault="00A9602A" w:rsidP="00A6673F">
      <w:pPr>
        <w:rPr>
          <w:rFonts w:ascii="Tahoma" w:eastAsia="Times New Roman" w:hAnsi="Tahoma" w:cs="Tahoma"/>
          <w:b/>
          <w:bCs/>
          <w:sz w:val="24"/>
          <w:szCs w:val="24"/>
        </w:rPr>
      </w:pPr>
      <w:r w:rsidRPr="00A9602A">
        <w:rPr>
          <w:rFonts w:ascii="Tahoma" w:eastAsia="Times New Roman" w:hAnsi="Tahoma" w:cs="Tahoma"/>
          <w:b/>
          <w:bCs/>
          <w:sz w:val="24"/>
          <w:szCs w:val="24"/>
        </w:rPr>
        <w:t>Prakash Velsamy CRCP</w:t>
      </w:r>
    </w:p>
    <w:p w14:paraId="167CEB83" w14:textId="77777777" w:rsidR="00A9602A" w:rsidRDefault="00A9602A" w:rsidP="00A6673F">
      <w:pPr>
        <w:rPr>
          <w:rFonts w:ascii="Tahoma" w:eastAsia="Times New Roman" w:hAnsi="Tahoma" w:cs="Tahoma"/>
          <w:sz w:val="24"/>
          <w:szCs w:val="24"/>
        </w:rPr>
      </w:pPr>
    </w:p>
    <w:p w14:paraId="7B474797" w14:textId="77777777" w:rsidR="00A9602A" w:rsidRDefault="00A9602A" w:rsidP="00A6673F">
      <w:pPr>
        <w:rPr>
          <w:rFonts w:ascii="Tahoma" w:eastAsia="Times New Roman" w:hAnsi="Tahoma" w:cs="Tahoma"/>
          <w:sz w:val="24"/>
          <w:szCs w:val="24"/>
        </w:rPr>
      </w:pPr>
    </w:p>
    <w:p w14:paraId="2553A119" w14:textId="77777777" w:rsidR="00A9602A" w:rsidRDefault="00A9602A" w:rsidP="00A6673F">
      <w:pPr>
        <w:rPr>
          <w:rFonts w:ascii="Tahoma" w:eastAsia="Times New Roman" w:hAnsi="Tahoma" w:cs="Tahoma"/>
          <w:sz w:val="24"/>
          <w:szCs w:val="24"/>
        </w:rPr>
      </w:pPr>
    </w:p>
    <w:p w14:paraId="0C8E12A0" w14:textId="77777777" w:rsidR="00A9602A" w:rsidRDefault="00A9602A" w:rsidP="00A6673F">
      <w:pPr>
        <w:rPr>
          <w:rFonts w:ascii="Tahoma" w:eastAsia="Times New Roman" w:hAnsi="Tahoma" w:cs="Tahoma"/>
          <w:sz w:val="24"/>
          <w:szCs w:val="24"/>
        </w:rPr>
      </w:pPr>
    </w:p>
    <w:p w14:paraId="15E9A165" w14:textId="77777777" w:rsidR="00A9602A" w:rsidRDefault="00A9602A" w:rsidP="00A6673F">
      <w:pPr>
        <w:rPr>
          <w:rFonts w:ascii="Tahoma" w:eastAsia="Times New Roman" w:hAnsi="Tahoma" w:cs="Tahoma"/>
          <w:sz w:val="24"/>
          <w:szCs w:val="24"/>
        </w:rPr>
      </w:pPr>
    </w:p>
    <w:p w14:paraId="20B03581" w14:textId="15FE447E" w:rsidR="00A9602A" w:rsidRDefault="00A9602A" w:rsidP="00A6673F">
      <w:pPr>
        <w:rPr>
          <w:rFonts w:ascii="Tahoma" w:eastAsia="Times New Roman" w:hAnsi="Tahoma" w:cs="Tahoma"/>
          <w:sz w:val="24"/>
          <w:szCs w:val="24"/>
        </w:rPr>
      </w:pPr>
      <w:r>
        <w:rPr>
          <w:noProof/>
        </w:rPr>
        <w:drawing>
          <wp:inline distT="0" distB="0" distL="0" distR="0" wp14:anchorId="151A07A6" wp14:editId="37D36E4B">
            <wp:extent cx="3319145" cy="2157095"/>
            <wp:effectExtent l="0" t="0" r="0" b="0"/>
            <wp:docPr id="1560295847" name="Picture 3" descr="Digital-Payment-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ital-Payment-Metho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9145" cy="2157095"/>
                    </a:xfrm>
                    <a:prstGeom prst="rect">
                      <a:avLst/>
                    </a:prstGeom>
                    <a:noFill/>
                    <a:ln>
                      <a:noFill/>
                    </a:ln>
                  </pic:spPr>
                </pic:pic>
              </a:graphicData>
            </a:graphic>
          </wp:inline>
        </w:drawing>
      </w:r>
    </w:p>
    <w:p w14:paraId="0DE195B8" w14:textId="77777777" w:rsidR="00293070" w:rsidRDefault="00293070" w:rsidP="00A6673F">
      <w:pPr>
        <w:rPr>
          <w:rFonts w:ascii="Tahoma" w:eastAsia="Times New Roman" w:hAnsi="Tahoma" w:cs="Tahoma"/>
          <w:sz w:val="24"/>
          <w:szCs w:val="24"/>
        </w:rPr>
      </w:pPr>
    </w:p>
    <w:p w14:paraId="10FDF24A" w14:textId="77777777" w:rsidR="00293070" w:rsidRDefault="00293070" w:rsidP="00A6673F">
      <w:pPr>
        <w:rPr>
          <w:rFonts w:ascii="Tahoma" w:eastAsia="Times New Roman" w:hAnsi="Tahoma" w:cs="Tahoma"/>
          <w:sz w:val="24"/>
          <w:szCs w:val="24"/>
        </w:rPr>
      </w:pPr>
    </w:p>
    <w:p w14:paraId="5D1B2FD5" w14:textId="77777777" w:rsidR="00293070" w:rsidRDefault="00293070" w:rsidP="00A6673F">
      <w:pPr>
        <w:rPr>
          <w:rFonts w:ascii="Tahoma" w:eastAsia="Times New Roman" w:hAnsi="Tahoma" w:cs="Tahoma"/>
          <w:sz w:val="24"/>
          <w:szCs w:val="24"/>
        </w:rPr>
      </w:pPr>
    </w:p>
    <w:p w14:paraId="5E6D9952" w14:textId="77777777" w:rsidR="00293070" w:rsidRDefault="00293070" w:rsidP="00A6673F">
      <w:pPr>
        <w:rPr>
          <w:rFonts w:ascii="Tahoma" w:eastAsia="Times New Roman" w:hAnsi="Tahoma" w:cs="Tahoma"/>
          <w:sz w:val="24"/>
          <w:szCs w:val="24"/>
        </w:rPr>
      </w:pPr>
    </w:p>
    <w:p w14:paraId="681B14E0" w14:textId="77777777" w:rsidR="00293070" w:rsidRDefault="00293070" w:rsidP="00A6673F">
      <w:pPr>
        <w:rPr>
          <w:rFonts w:ascii="Tahoma" w:eastAsia="Times New Roman" w:hAnsi="Tahoma" w:cs="Tahoma"/>
          <w:sz w:val="24"/>
          <w:szCs w:val="24"/>
        </w:rPr>
      </w:pPr>
    </w:p>
    <w:p w14:paraId="0A0DB24A" w14:textId="77777777" w:rsidR="00293070" w:rsidRDefault="00293070" w:rsidP="00A6673F">
      <w:pPr>
        <w:rPr>
          <w:rFonts w:ascii="Tahoma" w:eastAsia="Times New Roman" w:hAnsi="Tahoma" w:cs="Tahoma"/>
          <w:sz w:val="24"/>
          <w:szCs w:val="24"/>
        </w:rPr>
      </w:pPr>
    </w:p>
    <w:p w14:paraId="48D1CB82" w14:textId="77777777" w:rsidR="00293070" w:rsidRDefault="00293070" w:rsidP="00A6673F">
      <w:pPr>
        <w:rPr>
          <w:rFonts w:ascii="Tahoma" w:eastAsia="Times New Roman" w:hAnsi="Tahoma" w:cs="Tahoma"/>
          <w:sz w:val="24"/>
          <w:szCs w:val="24"/>
        </w:rPr>
      </w:pPr>
    </w:p>
    <w:p w14:paraId="48BE4DEE" w14:textId="77777777" w:rsidR="00293070" w:rsidRDefault="00293070" w:rsidP="00A6673F">
      <w:pPr>
        <w:rPr>
          <w:rFonts w:ascii="Tahoma" w:eastAsia="Times New Roman" w:hAnsi="Tahoma" w:cs="Tahoma"/>
          <w:sz w:val="24"/>
          <w:szCs w:val="24"/>
        </w:rPr>
      </w:pPr>
    </w:p>
    <w:p w14:paraId="41232729" w14:textId="77777777" w:rsidR="00293070" w:rsidRDefault="00293070" w:rsidP="00A6673F">
      <w:pPr>
        <w:rPr>
          <w:rFonts w:ascii="Tahoma" w:eastAsia="Times New Roman" w:hAnsi="Tahoma" w:cs="Tahoma"/>
          <w:sz w:val="24"/>
          <w:szCs w:val="24"/>
        </w:rPr>
      </w:pPr>
    </w:p>
    <w:p w14:paraId="71424455" w14:textId="77777777" w:rsidR="00293070" w:rsidRDefault="00293070" w:rsidP="00A6673F">
      <w:pPr>
        <w:rPr>
          <w:rFonts w:ascii="Tahoma" w:eastAsia="Times New Roman" w:hAnsi="Tahoma" w:cs="Tahoma"/>
          <w:sz w:val="24"/>
          <w:szCs w:val="24"/>
        </w:rPr>
      </w:pPr>
    </w:p>
    <w:p w14:paraId="58FE1808" w14:textId="77777777" w:rsidR="00293070" w:rsidRDefault="00293070" w:rsidP="00A6673F">
      <w:pPr>
        <w:rPr>
          <w:rFonts w:ascii="Tahoma" w:eastAsia="Times New Roman" w:hAnsi="Tahoma" w:cs="Tahoma"/>
          <w:sz w:val="24"/>
          <w:szCs w:val="24"/>
        </w:rPr>
      </w:pPr>
    </w:p>
    <w:p w14:paraId="6721A414" w14:textId="77777777" w:rsidR="00293070" w:rsidRDefault="00293070" w:rsidP="00A6673F">
      <w:pPr>
        <w:rPr>
          <w:rFonts w:ascii="Tahoma" w:eastAsia="Times New Roman" w:hAnsi="Tahoma" w:cs="Tahoma"/>
          <w:sz w:val="24"/>
          <w:szCs w:val="24"/>
        </w:rPr>
      </w:pPr>
    </w:p>
    <w:p w14:paraId="78F32F08" w14:textId="77777777" w:rsidR="00293070" w:rsidRDefault="00293070" w:rsidP="00A6673F">
      <w:pPr>
        <w:rPr>
          <w:rFonts w:ascii="Tahoma" w:eastAsia="Times New Roman" w:hAnsi="Tahoma" w:cs="Tahoma"/>
          <w:sz w:val="24"/>
          <w:szCs w:val="24"/>
        </w:rPr>
      </w:pPr>
    </w:p>
    <w:p w14:paraId="26A2148E" w14:textId="77777777" w:rsidR="00293070" w:rsidRDefault="00293070" w:rsidP="00293070">
      <w:pPr>
        <w:rPr>
          <w:b/>
          <w:sz w:val="28"/>
        </w:rPr>
        <w:sectPr w:rsidR="00293070" w:rsidSect="00A6673F">
          <w:type w:val="continuous"/>
          <w:pgSz w:w="12240" w:h="15840" w:code="1"/>
          <w:pgMar w:top="720" w:right="720" w:bottom="720" w:left="346" w:header="720" w:footer="720" w:gutter="0"/>
          <w:cols w:num="2" w:space="720"/>
          <w:docGrid w:linePitch="360"/>
        </w:sectPr>
      </w:pPr>
    </w:p>
    <w:p w14:paraId="43ACCBAC" w14:textId="77777777" w:rsidR="00293070" w:rsidRPr="00293070" w:rsidRDefault="00293070" w:rsidP="00293070">
      <w:pPr>
        <w:jc w:val="center"/>
        <w:rPr>
          <w:rFonts w:ascii="Tahoma" w:hAnsi="Tahoma" w:cs="Tahoma"/>
          <w:b/>
          <w:sz w:val="42"/>
          <w:szCs w:val="42"/>
        </w:rPr>
      </w:pPr>
      <w:r w:rsidRPr="00293070">
        <w:rPr>
          <w:rFonts w:ascii="Tahoma" w:hAnsi="Tahoma" w:cs="Tahoma"/>
          <w:b/>
          <w:sz w:val="42"/>
          <w:szCs w:val="42"/>
        </w:rPr>
        <w:lastRenderedPageBreak/>
        <w:t>Medicare Program Discarded Drugs and Biologicals – JW Modifier and JZ Modifier Policy</w:t>
      </w:r>
    </w:p>
    <w:p w14:paraId="32FB4D86" w14:textId="77777777" w:rsidR="00293070" w:rsidRDefault="00293070" w:rsidP="00A6673F">
      <w:pPr>
        <w:rPr>
          <w:rFonts w:ascii="Tahoma" w:eastAsia="Times New Roman" w:hAnsi="Tahoma" w:cs="Tahoma"/>
          <w:sz w:val="24"/>
          <w:szCs w:val="24"/>
        </w:rPr>
        <w:sectPr w:rsidR="00293070" w:rsidSect="00293070">
          <w:type w:val="continuous"/>
          <w:pgSz w:w="12240" w:h="15840" w:code="1"/>
          <w:pgMar w:top="720" w:right="720" w:bottom="720" w:left="346" w:header="720" w:footer="720" w:gutter="0"/>
          <w:cols w:space="720"/>
          <w:docGrid w:linePitch="360"/>
        </w:sectPr>
      </w:pPr>
    </w:p>
    <w:p w14:paraId="6E2002F0" w14:textId="77777777" w:rsidR="00293070" w:rsidRDefault="00293070" w:rsidP="00293070">
      <w:pPr>
        <w:rPr>
          <w:rFonts w:ascii="Tahoma" w:eastAsia="Times New Roman" w:hAnsi="Tahoma" w:cs="Tahoma"/>
          <w:sz w:val="24"/>
          <w:szCs w:val="24"/>
        </w:rPr>
      </w:pPr>
    </w:p>
    <w:p w14:paraId="72DB052E" w14:textId="1AA60EBB" w:rsidR="00293070" w:rsidRPr="00293070" w:rsidRDefault="00293070" w:rsidP="00F97EA1">
      <w:pPr>
        <w:jc w:val="both"/>
        <w:rPr>
          <w:rFonts w:ascii="Tahoma" w:eastAsia="Times New Roman" w:hAnsi="Tahoma" w:cs="Tahoma"/>
          <w:sz w:val="24"/>
          <w:szCs w:val="24"/>
        </w:rPr>
      </w:pPr>
      <w:r w:rsidRPr="00293070">
        <w:rPr>
          <w:rFonts w:ascii="Tahoma" w:eastAsia="Times New Roman" w:hAnsi="Tahoma" w:cs="Tahoma"/>
          <w:sz w:val="24"/>
          <w:szCs w:val="24"/>
        </w:rPr>
        <w:t xml:space="preserve">Effective January 1, 2017, providers and suppliers are required to report the JW modifier on all claims that bill for drugs and biologicals separately payable under Medicare Part B with unused and discarded amounts from single-dose containers or single use packages. Also, providers and suppliers must document the </w:t>
      </w:r>
      <w:r w:rsidR="00281565" w:rsidRPr="00293070">
        <w:rPr>
          <w:rFonts w:ascii="Tahoma" w:eastAsia="Times New Roman" w:hAnsi="Tahoma" w:cs="Tahoma"/>
          <w:sz w:val="24"/>
          <w:szCs w:val="24"/>
        </w:rPr>
        <w:t>number</w:t>
      </w:r>
      <w:r w:rsidRPr="00293070">
        <w:rPr>
          <w:rFonts w:ascii="Tahoma" w:eastAsia="Times New Roman" w:hAnsi="Tahoma" w:cs="Tahoma"/>
          <w:sz w:val="24"/>
          <w:szCs w:val="24"/>
        </w:rPr>
        <w:t xml:space="preserve"> of discarded drugs in Medicare beneficiaries’ medical records. </w:t>
      </w:r>
    </w:p>
    <w:p w14:paraId="5762B790" w14:textId="77777777" w:rsidR="00293070" w:rsidRPr="00293070" w:rsidRDefault="00293070" w:rsidP="00F97EA1">
      <w:pPr>
        <w:jc w:val="both"/>
        <w:rPr>
          <w:rFonts w:ascii="Tahoma" w:eastAsia="Times New Roman" w:hAnsi="Tahoma" w:cs="Tahoma"/>
          <w:sz w:val="24"/>
          <w:szCs w:val="24"/>
        </w:rPr>
      </w:pPr>
      <w:r w:rsidRPr="00293070">
        <w:rPr>
          <w:rFonts w:ascii="Tahoma" w:eastAsia="Times New Roman" w:hAnsi="Tahoma" w:cs="Tahoma"/>
          <w:sz w:val="24"/>
          <w:szCs w:val="24"/>
        </w:rPr>
        <w:t>Effective July 1, 2023, providers and suppliers are required to report the JZ modifier on all claims that bill for drugs from single-dose containers that are separately payable under Medicare Part B when there are no discarded amounts. CMS encourages physicians, hospitals and other providers and suppliers to care for and administer drugs and biologicals to patients in such a way that they can use drugs or biologicals most efficiently, in a clinically appropriate manner.</w:t>
      </w:r>
    </w:p>
    <w:p w14:paraId="54793A1D" w14:textId="77777777" w:rsidR="00293070" w:rsidRDefault="00293070" w:rsidP="00F97EA1">
      <w:pPr>
        <w:jc w:val="both"/>
        <w:rPr>
          <w:rFonts w:ascii="Tahoma" w:eastAsia="Times New Roman" w:hAnsi="Tahoma" w:cs="Tahoma"/>
          <w:sz w:val="24"/>
          <w:szCs w:val="24"/>
        </w:rPr>
      </w:pPr>
      <w:r w:rsidRPr="00293070">
        <w:rPr>
          <w:rFonts w:ascii="Tahoma" w:eastAsia="Times New Roman" w:hAnsi="Tahoma" w:cs="Tahoma"/>
          <w:sz w:val="24"/>
          <w:szCs w:val="24"/>
        </w:rPr>
        <w:t xml:space="preserve">To align with the JW modifier policy, the JZ modifier is required when there are no discarded amounts of a single-dose container drug for </w:t>
      </w:r>
    </w:p>
    <w:p w14:paraId="167F0BC8" w14:textId="77777777" w:rsidR="00293070" w:rsidRDefault="00293070" w:rsidP="00293070">
      <w:pPr>
        <w:rPr>
          <w:rFonts w:ascii="Tahoma" w:eastAsia="Times New Roman" w:hAnsi="Tahoma" w:cs="Tahoma"/>
          <w:sz w:val="24"/>
          <w:szCs w:val="24"/>
        </w:rPr>
      </w:pPr>
    </w:p>
    <w:p w14:paraId="72DB380F" w14:textId="77777777" w:rsidR="00F97EA1" w:rsidRDefault="00F97EA1" w:rsidP="00293070">
      <w:pPr>
        <w:rPr>
          <w:rFonts w:ascii="Tahoma" w:eastAsia="Times New Roman" w:hAnsi="Tahoma" w:cs="Tahoma"/>
          <w:sz w:val="24"/>
          <w:szCs w:val="24"/>
        </w:rPr>
      </w:pPr>
    </w:p>
    <w:p w14:paraId="0128E0EA" w14:textId="5AC280FC" w:rsidR="00293070" w:rsidRDefault="00293070" w:rsidP="00F97EA1">
      <w:pPr>
        <w:jc w:val="both"/>
        <w:rPr>
          <w:rFonts w:ascii="Tahoma" w:eastAsia="Times New Roman" w:hAnsi="Tahoma" w:cs="Tahoma"/>
          <w:sz w:val="24"/>
          <w:szCs w:val="24"/>
        </w:rPr>
      </w:pPr>
      <w:r w:rsidRPr="00293070">
        <w:rPr>
          <w:rFonts w:ascii="Tahoma" w:eastAsia="Times New Roman" w:hAnsi="Tahoma" w:cs="Tahoma"/>
          <w:sz w:val="24"/>
          <w:szCs w:val="24"/>
        </w:rPr>
        <w:t>which the JW modifier would be required if there were discarded amounts.</w:t>
      </w:r>
    </w:p>
    <w:p w14:paraId="7980395E" w14:textId="77777777" w:rsidR="00293070" w:rsidRDefault="00293070" w:rsidP="00293070">
      <w:pPr>
        <w:rPr>
          <w:rFonts w:ascii="Tahoma" w:eastAsia="Times New Roman" w:hAnsi="Tahoma" w:cs="Tahoma"/>
          <w:sz w:val="24"/>
          <w:szCs w:val="24"/>
        </w:rPr>
      </w:pPr>
    </w:p>
    <w:p w14:paraId="0C175A23" w14:textId="6F9035AD" w:rsidR="00293070" w:rsidRDefault="00293070" w:rsidP="00293070">
      <w:pPr>
        <w:rPr>
          <w:rFonts w:ascii="Tahoma" w:eastAsia="Times New Roman" w:hAnsi="Tahoma" w:cs="Tahoma"/>
          <w:sz w:val="24"/>
          <w:szCs w:val="24"/>
        </w:rPr>
      </w:pPr>
      <w:r>
        <w:rPr>
          <w:rFonts w:ascii="Tahoma" w:hAnsi="Tahoma" w:cs="Tahoma"/>
          <w:noProof/>
        </w:rPr>
        <w:drawing>
          <wp:inline distT="0" distB="0" distL="0" distR="0" wp14:anchorId="73886931" wp14:editId="39C6C77E">
            <wp:extent cx="3261360" cy="2171700"/>
            <wp:effectExtent l="0" t="0" r="0" b="0"/>
            <wp:docPr id="999477938" name="Picture 4" descr="New rule regarding discarded drugs - Applied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rule regarding discarded drugs - Applied Polic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1360" cy="2171700"/>
                    </a:xfrm>
                    <a:prstGeom prst="rect">
                      <a:avLst/>
                    </a:prstGeom>
                    <a:noFill/>
                    <a:ln>
                      <a:noFill/>
                    </a:ln>
                  </pic:spPr>
                </pic:pic>
              </a:graphicData>
            </a:graphic>
          </wp:inline>
        </w:drawing>
      </w:r>
    </w:p>
    <w:p w14:paraId="40A45B24" w14:textId="77777777" w:rsidR="00293070" w:rsidRPr="00293070" w:rsidRDefault="00293070" w:rsidP="00293070">
      <w:pPr>
        <w:rPr>
          <w:rFonts w:ascii="Tahoma" w:eastAsia="Times New Roman" w:hAnsi="Tahoma" w:cs="Tahoma"/>
          <w:sz w:val="24"/>
          <w:szCs w:val="24"/>
        </w:rPr>
      </w:pPr>
    </w:p>
    <w:p w14:paraId="18491D12" w14:textId="77777777" w:rsidR="00293070" w:rsidRPr="00293070" w:rsidRDefault="00293070" w:rsidP="00293070">
      <w:pPr>
        <w:rPr>
          <w:rFonts w:ascii="Tahoma" w:eastAsia="Times New Roman" w:hAnsi="Tahoma" w:cs="Tahoma"/>
          <w:sz w:val="24"/>
          <w:szCs w:val="24"/>
        </w:rPr>
      </w:pPr>
      <w:r w:rsidRPr="00293070">
        <w:rPr>
          <w:rFonts w:ascii="Tahoma" w:eastAsia="Times New Roman" w:hAnsi="Tahoma" w:cs="Tahoma"/>
          <w:sz w:val="24"/>
          <w:szCs w:val="24"/>
        </w:rPr>
        <w:t xml:space="preserve">Q1. What is the JW modifier? </w:t>
      </w:r>
    </w:p>
    <w:p w14:paraId="47ECE786" w14:textId="77777777" w:rsidR="00293070" w:rsidRPr="00293070" w:rsidRDefault="00293070" w:rsidP="00F97EA1">
      <w:pPr>
        <w:rPr>
          <w:rFonts w:ascii="Tahoma" w:eastAsia="Times New Roman" w:hAnsi="Tahoma" w:cs="Tahoma"/>
          <w:sz w:val="24"/>
          <w:szCs w:val="24"/>
        </w:rPr>
      </w:pPr>
      <w:r w:rsidRPr="00293070">
        <w:rPr>
          <w:rFonts w:ascii="Tahoma" w:eastAsia="Times New Roman" w:hAnsi="Tahoma" w:cs="Tahoma"/>
          <w:sz w:val="24"/>
          <w:szCs w:val="24"/>
        </w:rPr>
        <w:t xml:space="preserve">The JW modifier is a Healthcare Common Procedure Coding System (HCPCS) Level II modifier required to be reported on a claim to report the amount of drug that is discarded and eligible for payment under the discarded drug </w:t>
      </w:r>
      <w:r w:rsidRPr="00293070">
        <w:rPr>
          <w:rFonts w:ascii="Tahoma" w:eastAsia="Times New Roman" w:hAnsi="Tahoma" w:cs="Tahoma"/>
          <w:sz w:val="24"/>
          <w:szCs w:val="24"/>
        </w:rPr>
        <w:lastRenderedPageBreak/>
        <w:t xml:space="preserve">policy. The modifier should be used only for claims that bill single-dose container drugs. </w:t>
      </w:r>
    </w:p>
    <w:p w14:paraId="667AD68F" w14:textId="5A497951" w:rsidR="00293070" w:rsidRPr="00293070" w:rsidRDefault="00293070" w:rsidP="00293070">
      <w:pPr>
        <w:rPr>
          <w:rFonts w:ascii="Tahoma" w:eastAsia="Times New Roman" w:hAnsi="Tahoma" w:cs="Tahoma"/>
          <w:sz w:val="24"/>
          <w:szCs w:val="24"/>
        </w:rPr>
      </w:pPr>
      <w:r w:rsidRPr="00293070">
        <w:rPr>
          <w:rFonts w:ascii="Tahoma" w:eastAsia="Times New Roman" w:hAnsi="Tahoma" w:cs="Tahoma"/>
          <w:sz w:val="24"/>
          <w:szCs w:val="24"/>
        </w:rPr>
        <w:t xml:space="preserve">Q2. What is the JZ modifier? </w:t>
      </w:r>
    </w:p>
    <w:p w14:paraId="11860A10" w14:textId="77777777" w:rsidR="00293070" w:rsidRPr="00293070" w:rsidRDefault="00293070" w:rsidP="00F97EA1">
      <w:pPr>
        <w:jc w:val="both"/>
        <w:rPr>
          <w:rFonts w:ascii="Tahoma" w:eastAsia="Times New Roman" w:hAnsi="Tahoma" w:cs="Tahoma"/>
          <w:sz w:val="24"/>
          <w:szCs w:val="24"/>
        </w:rPr>
      </w:pPr>
      <w:r w:rsidRPr="00293070">
        <w:rPr>
          <w:rFonts w:ascii="Tahoma" w:eastAsia="Times New Roman" w:hAnsi="Tahoma" w:cs="Tahoma"/>
          <w:sz w:val="24"/>
          <w:szCs w:val="24"/>
        </w:rPr>
        <w:t>The JZ modifier is a HCPCS Level II modifier reported on a claim to attest that no amount of drug was discarded. The modifier should only be used for claims that bill for single-dose container drugs.</w:t>
      </w:r>
    </w:p>
    <w:p w14:paraId="3857445C" w14:textId="5BB8CE3E" w:rsidR="00A9602A" w:rsidRDefault="00293070" w:rsidP="00F97EA1">
      <w:pPr>
        <w:jc w:val="both"/>
        <w:rPr>
          <w:rFonts w:ascii="Tahoma" w:eastAsia="Times New Roman" w:hAnsi="Tahoma" w:cs="Tahoma"/>
          <w:sz w:val="24"/>
          <w:szCs w:val="24"/>
        </w:rPr>
      </w:pPr>
      <w:r w:rsidRPr="00293070">
        <w:rPr>
          <w:rFonts w:ascii="Tahoma" w:eastAsia="Times New Roman" w:hAnsi="Tahoma" w:cs="Tahoma"/>
          <w:sz w:val="24"/>
          <w:szCs w:val="24"/>
        </w:rPr>
        <w:t>The JW and JZ modifiers do not apply to drugs administered in a Rural Health Clinic (RHC) or a Federally Qualified Health Center (FQHC), as their payment is included in the RHC’s all-inclusive rate or the FQHC’s prospective payment system rate for the patient’s visit.</w:t>
      </w:r>
    </w:p>
    <w:p w14:paraId="296278F5" w14:textId="77777777" w:rsidR="00293070" w:rsidRDefault="00293070" w:rsidP="00293070">
      <w:pPr>
        <w:rPr>
          <w:rFonts w:ascii="Tahoma" w:eastAsia="Times New Roman" w:hAnsi="Tahoma" w:cs="Tahoma"/>
          <w:sz w:val="24"/>
          <w:szCs w:val="24"/>
        </w:rPr>
      </w:pPr>
    </w:p>
    <w:p w14:paraId="0D0456DA" w14:textId="77777777" w:rsidR="00293070" w:rsidRDefault="00293070" w:rsidP="00293070">
      <w:pPr>
        <w:rPr>
          <w:rFonts w:ascii="Tahoma" w:eastAsia="Times New Roman" w:hAnsi="Tahoma" w:cs="Tahoma"/>
          <w:sz w:val="24"/>
          <w:szCs w:val="24"/>
        </w:rPr>
      </w:pPr>
    </w:p>
    <w:p w14:paraId="4AEE9601" w14:textId="77777777" w:rsidR="00293070" w:rsidRDefault="00293070" w:rsidP="00293070">
      <w:pPr>
        <w:rPr>
          <w:rFonts w:ascii="Tahoma" w:eastAsia="Times New Roman" w:hAnsi="Tahoma" w:cs="Tahoma"/>
          <w:sz w:val="24"/>
          <w:szCs w:val="24"/>
        </w:rPr>
      </w:pPr>
    </w:p>
    <w:p w14:paraId="3FCB6EFA" w14:textId="77777777" w:rsidR="00293070" w:rsidRDefault="00293070" w:rsidP="00293070">
      <w:pPr>
        <w:rPr>
          <w:rFonts w:ascii="Tahoma" w:eastAsia="Times New Roman" w:hAnsi="Tahoma" w:cs="Tahoma"/>
          <w:sz w:val="24"/>
          <w:szCs w:val="24"/>
        </w:rPr>
      </w:pPr>
    </w:p>
    <w:p w14:paraId="4EF73F26" w14:textId="77777777" w:rsidR="00293070" w:rsidRDefault="00293070" w:rsidP="00293070">
      <w:pPr>
        <w:rPr>
          <w:rFonts w:ascii="Tahoma" w:eastAsia="Times New Roman" w:hAnsi="Tahoma" w:cs="Tahoma"/>
          <w:sz w:val="24"/>
          <w:szCs w:val="24"/>
        </w:rPr>
      </w:pPr>
    </w:p>
    <w:p w14:paraId="3EB6E421" w14:textId="77777777" w:rsidR="00293070" w:rsidRDefault="00293070" w:rsidP="00293070">
      <w:pPr>
        <w:rPr>
          <w:rFonts w:ascii="Tahoma" w:eastAsia="Times New Roman" w:hAnsi="Tahoma" w:cs="Tahoma"/>
          <w:sz w:val="24"/>
          <w:szCs w:val="24"/>
        </w:rPr>
      </w:pPr>
    </w:p>
    <w:p w14:paraId="71D27ACB" w14:textId="77777777" w:rsidR="00293070" w:rsidRDefault="00293070" w:rsidP="00293070">
      <w:pPr>
        <w:rPr>
          <w:rFonts w:ascii="Tahoma" w:eastAsia="Times New Roman" w:hAnsi="Tahoma" w:cs="Tahoma"/>
          <w:sz w:val="24"/>
          <w:szCs w:val="24"/>
        </w:rPr>
      </w:pPr>
    </w:p>
    <w:p w14:paraId="313BC6E9" w14:textId="0F916202" w:rsidR="00293070" w:rsidRPr="00CC0209" w:rsidRDefault="00CC0209" w:rsidP="00293070">
      <w:pPr>
        <w:rPr>
          <w:rFonts w:ascii="Tahoma" w:eastAsia="Times New Roman" w:hAnsi="Tahoma" w:cs="Tahoma"/>
          <w:b/>
          <w:bCs/>
          <w:sz w:val="24"/>
          <w:szCs w:val="24"/>
        </w:rPr>
      </w:pPr>
      <w:r w:rsidRPr="00CC0209">
        <w:rPr>
          <w:rFonts w:ascii="Tahoma" w:eastAsia="Times New Roman" w:hAnsi="Tahoma" w:cs="Tahoma"/>
          <w:b/>
          <w:bCs/>
          <w:sz w:val="24"/>
          <w:szCs w:val="24"/>
        </w:rPr>
        <w:t>Abdul Latheef CRCP</w:t>
      </w:r>
    </w:p>
    <w:p w14:paraId="11BD1E1E" w14:textId="77777777" w:rsidR="00293070" w:rsidRDefault="00293070" w:rsidP="00293070">
      <w:pPr>
        <w:rPr>
          <w:rFonts w:ascii="Tahoma" w:eastAsia="Times New Roman" w:hAnsi="Tahoma" w:cs="Tahoma"/>
          <w:sz w:val="24"/>
          <w:szCs w:val="24"/>
        </w:rPr>
      </w:pPr>
    </w:p>
    <w:p w14:paraId="6AA5A0D9" w14:textId="51266FD4" w:rsidR="00293070" w:rsidRDefault="00293070" w:rsidP="00293070">
      <w:pPr>
        <w:rPr>
          <w:rFonts w:ascii="Tahoma" w:eastAsia="Times New Roman" w:hAnsi="Tahoma" w:cs="Tahoma"/>
          <w:sz w:val="24"/>
          <w:szCs w:val="24"/>
        </w:rPr>
      </w:pPr>
      <w:r>
        <w:rPr>
          <w:rFonts w:ascii="Tahoma" w:hAnsi="Tahoma" w:cs="Tahoma"/>
          <w:noProof/>
        </w:rPr>
        <w:drawing>
          <wp:inline distT="0" distB="0" distL="0" distR="0" wp14:anchorId="6C8C01E8" wp14:editId="35230B17">
            <wp:extent cx="3333750" cy="2423160"/>
            <wp:effectExtent l="0" t="0" r="0" b="0"/>
            <wp:docPr id="1122953902" name="Picture 5" descr="Federally Qualified Health Center | chcq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derally Qualified Health Center | chcqca.or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2423160"/>
                    </a:xfrm>
                    <a:prstGeom prst="rect">
                      <a:avLst/>
                    </a:prstGeom>
                    <a:noFill/>
                    <a:ln>
                      <a:noFill/>
                    </a:ln>
                  </pic:spPr>
                </pic:pic>
              </a:graphicData>
            </a:graphic>
          </wp:inline>
        </w:drawing>
      </w:r>
    </w:p>
    <w:p w14:paraId="036D2006" w14:textId="77777777" w:rsidR="00A9602A" w:rsidRDefault="00A9602A" w:rsidP="00A6673F">
      <w:pPr>
        <w:rPr>
          <w:rFonts w:ascii="Tahoma" w:eastAsia="Times New Roman" w:hAnsi="Tahoma" w:cs="Tahoma"/>
          <w:sz w:val="24"/>
          <w:szCs w:val="24"/>
        </w:rPr>
      </w:pPr>
    </w:p>
    <w:p w14:paraId="790AB067" w14:textId="77777777" w:rsidR="00CC0209" w:rsidRDefault="00CC0209" w:rsidP="00CC0209">
      <w:pPr>
        <w:rPr>
          <w:rFonts w:ascii="Tahoma" w:hAnsi="Tahoma" w:cs="Tahoma"/>
          <w:sz w:val="24"/>
          <w:szCs w:val="24"/>
        </w:rPr>
      </w:pPr>
      <w:r>
        <w:rPr>
          <w:rFonts w:ascii="Tahoma" w:hAnsi="Tahoma" w:cs="Tahoma"/>
          <w:b/>
          <w:sz w:val="24"/>
          <w:szCs w:val="24"/>
          <w:lang w:val="en-IN"/>
        </w:rPr>
        <w:t xml:space="preserve">Source: </w:t>
      </w:r>
      <w:r w:rsidRPr="00CC0209">
        <w:rPr>
          <w:rFonts w:ascii="Tahoma" w:hAnsi="Tahoma" w:cs="Tahoma"/>
          <w:sz w:val="24"/>
          <w:szCs w:val="24"/>
        </w:rPr>
        <w:t>(MLN Matters Number: MM13056)</w:t>
      </w:r>
    </w:p>
    <w:p w14:paraId="6D907891" w14:textId="77777777" w:rsidR="00056EA8" w:rsidRDefault="00056EA8" w:rsidP="00CC0209">
      <w:pPr>
        <w:rPr>
          <w:rFonts w:ascii="Tahoma" w:hAnsi="Tahoma" w:cs="Tahoma"/>
          <w:sz w:val="24"/>
          <w:szCs w:val="24"/>
        </w:rPr>
      </w:pPr>
    </w:p>
    <w:p w14:paraId="51E7BC18" w14:textId="77777777" w:rsidR="00056EA8" w:rsidRDefault="00056EA8" w:rsidP="00CC0209">
      <w:pPr>
        <w:rPr>
          <w:rFonts w:ascii="Tahoma" w:hAnsi="Tahoma" w:cs="Tahoma"/>
          <w:sz w:val="24"/>
          <w:szCs w:val="24"/>
        </w:rPr>
      </w:pPr>
    </w:p>
    <w:p w14:paraId="0933AC38" w14:textId="77777777" w:rsidR="00056EA8" w:rsidRDefault="00056EA8" w:rsidP="00CC0209">
      <w:pPr>
        <w:rPr>
          <w:rFonts w:ascii="Tahoma" w:hAnsi="Tahoma" w:cs="Tahoma"/>
          <w:sz w:val="24"/>
          <w:szCs w:val="24"/>
        </w:rPr>
      </w:pPr>
    </w:p>
    <w:p w14:paraId="497CB20D" w14:textId="77777777" w:rsidR="00056EA8" w:rsidRDefault="00056EA8" w:rsidP="00CC0209">
      <w:pPr>
        <w:rPr>
          <w:rFonts w:ascii="Tahoma" w:hAnsi="Tahoma" w:cs="Tahoma"/>
          <w:sz w:val="24"/>
          <w:szCs w:val="24"/>
        </w:rPr>
      </w:pPr>
    </w:p>
    <w:p w14:paraId="33EB0F2A" w14:textId="77777777" w:rsidR="00056EA8" w:rsidRDefault="00056EA8" w:rsidP="00CC0209">
      <w:pPr>
        <w:rPr>
          <w:rFonts w:ascii="Tahoma" w:hAnsi="Tahoma" w:cs="Tahoma"/>
          <w:sz w:val="24"/>
          <w:szCs w:val="24"/>
        </w:rPr>
      </w:pPr>
    </w:p>
    <w:p w14:paraId="45617D0F" w14:textId="77777777" w:rsidR="00056EA8" w:rsidRDefault="00056EA8" w:rsidP="00CC0209">
      <w:pPr>
        <w:rPr>
          <w:rFonts w:ascii="Tahoma" w:hAnsi="Tahoma" w:cs="Tahoma"/>
          <w:sz w:val="24"/>
          <w:szCs w:val="24"/>
        </w:rPr>
      </w:pPr>
    </w:p>
    <w:p w14:paraId="62468C41" w14:textId="77777777" w:rsidR="00056EA8" w:rsidRDefault="00056EA8" w:rsidP="00CC0209">
      <w:pPr>
        <w:rPr>
          <w:rFonts w:ascii="Tahoma" w:hAnsi="Tahoma" w:cs="Tahoma"/>
          <w:sz w:val="24"/>
          <w:szCs w:val="24"/>
        </w:rPr>
      </w:pPr>
    </w:p>
    <w:p w14:paraId="7FBF17D6" w14:textId="77777777" w:rsidR="00056EA8" w:rsidRDefault="00056EA8" w:rsidP="00CC0209">
      <w:pPr>
        <w:rPr>
          <w:rFonts w:ascii="Tahoma" w:hAnsi="Tahoma" w:cs="Tahoma"/>
          <w:sz w:val="24"/>
          <w:szCs w:val="24"/>
        </w:rPr>
      </w:pPr>
    </w:p>
    <w:p w14:paraId="32545188" w14:textId="77777777" w:rsidR="00056EA8" w:rsidRDefault="00056EA8" w:rsidP="00CC0209">
      <w:pPr>
        <w:rPr>
          <w:rFonts w:ascii="Tahoma" w:hAnsi="Tahoma" w:cs="Tahoma"/>
          <w:sz w:val="24"/>
          <w:szCs w:val="24"/>
        </w:rPr>
      </w:pPr>
    </w:p>
    <w:p w14:paraId="152B0A3F" w14:textId="77777777" w:rsidR="00056EA8" w:rsidRDefault="00056EA8" w:rsidP="00CC0209">
      <w:pPr>
        <w:rPr>
          <w:rFonts w:ascii="Tahoma" w:hAnsi="Tahoma" w:cs="Tahoma"/>
          <w:sz w:val="24"/>
          <w:szCs w:val="24"/>
        </w:rPr>
      </w:pPr>
    </w:p>
    <w:p w14:paraId="6861E9F1" w14:textId="77777777" w:rsidR="00056EA8" w:rsidRDefault="00056EA8" w:rsidP="00056EA8">
      <w:pPr>
        <w:shd w:val="clear" w:color="auto" w:fill="FEFEFE"/>
        <w:spacing w:line="240" w:lineRule="auto"/>
        <w:jc w:val="center"/>
        <w:rPr>
          <w:rFonts w:ascii="Roboto" w:eastAsia="Times New Roman" w:hAnsi="Roboto" w:cs="Times New Roman"/>
          <w:b/>
          <w:bCs/>
          <w:sz w:val="27"/>
          <w:szCs w:val="27"/>
          <w:u w:val="single"/>
          <w:lang w:eastAsia="en-IN"/>
        </w:rPr>
        <w:sectPr w:rsidR="00056EA8" w:rsidSect="00293070">
          <w:type w:val="continuous"/>
          <w:pgSz w:w="12240" w:h="15840" w:code="1"/>
          <w:pgMar w:top="720" w:right="720" w:bottom="720" w:left="346" w:header="720" w:footer="720" w:gutter="0"/>
          <w:cols w:num="2" w:space="720"/>
          <w:docGrid w:linePitch="360"/>
        </w:sectPr>
      </w:pPr>
    </w:p>
    <w:p w14:paraId="28FDC08F" w14:textId="77777777" w:rsidR="00056EA8" w:rsidRPr="00056EA8" w:rsidRDefault="00056EA8" w:rsidP="00056EA8">
      <w:pPr>
        <w:shd w:val="clear" w:color="auto" w:fill="FEFEFE"/>
        <w:spacing w:line="240" w:lineRule="auto"/>
        <w:jc w:val="center"/>
        <w:rPr>
          <w:rFonts w:ascii="Tahoma" w:eastAsia="Times New Roman" w:hAnsi="Tahoma" w:cs="Tahoma"/>
          <w:b/>
          <w:bCs/>
          <w:sz w:val="42"/>
          <w:szCs w:val="42"/>
          <w:lang w:eastAsia="en-IN"/>
        </w:rPr>
      </w:pPr>
      <w:r w:rsidRPr="00056EA8">
        <w:rPr>
          <w:rFonts w:ascii="Tahoma" w:eastAsia="Times New Roman" w:hAnsi="Tahoma" w:cs="Tahoma"/>
          <w:b/>
          <w:bCs/>
          <w:sz w:val="42"/>
          <w:szCs w:val="42"/>
          <w:lang w:eastAsia="en-IN"/>
        </w:rPr>
        <w:lastRenderedPageBreak/>
        <w:t>AI’s Transformative Impact on Medical Billing and RCM</w:t>
      </w:r>
    </w:p>
    <w:p w14:paraId="0F589FD7" w14:textId="77777777" w:rsidR="00056EA8" w:rsidRDefault="00056EA8" w:rsidP="00CC0209">
      <w:pPr>
        <w:rPr>
          <w:rFonts w:ascii="Tahoma" w:hAnsi="Tahoma" w:cs="Tahoma"/>
          <w:sz w:val="24"/>
          <w:szCs w:val="24"/>
        </w:rPr>
        <w:sectPr w:rsidR="00056EA8" w:rsidSect="00056EA8">
          <w:type w:val="continuous"/>
          <w:pgSz w:w="12240" w:h="15840" w:code="1"/>
          <w:pgMar w:top="720" w:right="720" w:bottom="720" w:left="346" w:header="720" w:footer="720" w:gutter="0"/>
          <w:cols w:space="720"/>
          <w:docGrid w:linePitch="360"/>
        </w:sectPr>
      </w:pPr>
    </w:p>
    <w:p w14:paraId="186DFB28" w14:textId="77777777" w:rsidR="00056EA8" w:rsidRDefault="00056EA8" w:rsidP="00CC0209">
      <w:pPr>
        <w:rPr>
          <w:rFonts w:ascii="Tahoma" w:hAnsi="Tahoma" w:cs="Tahoma"/>
          <w:sz w:val="24"/>
          <w:szCs w:val="24"/>
        </w:rPr>
      </w:pPr>
    </w:p>
    <w:p w14:paraId="657289B1" w14:textId="77777777" w:rsidR="00056EA8" w:rsidRPr="00056EA8" w:rsidRDefault="00056EA8" w:rsidP="00F97EA1">
      <w:pPr>
        <w:shd w:val="clear" w:color="auto" w:fill="FEFEFE"/>
        <w:spacing w:line="240" w:lineRule="auto"/>
        <w:jc w:val="both"/>
        <w:rPr>
          <w:rFonts w:ascii="Tahoma" w:eastAsia="Times New Roman" w:hAnsi="Tahoma" w:cs="Tahoma"/>
          <w:sz w:val="24"/>
          <w:szCs w:val="24"/>
          <w:lang w:eastAsia="en-IN"/>
        </w:rPr>
      </w:pPr>
      <w:r w:rsidRPr="00056EA8">
        <w:rPr>
          <w:rFonts w:ascii="Tahoma" w:eastAsia="Times New Roman" w:hAnsi="Tahoma" w:cs="Tahoma"/>
          <w:sz w:val="24"/>
          <w:szCs w:val="24"/>
          <w:lang w:eastAsia="en-IN"/>
        </w:rPr>
        <w:t>Artificial Intelligence (AI) is transforming medical billing by improving efficiency, reducing errors, and reducing costs. Artificial Intelligence (AI) is transforming medical billing in several ways, including:</w:t>
      </w:r>
    </w:p>
    <w:p w14:paraId="76192955" w14:textId="77777777" w:rsidR="00056EA8" w:rsidRPr="00056EA8" w:rsidRDefault="00056EA8" w:rsidP="00F97EA1">
      <w:pPr>
        <w:shd w:val="clear" w:color="auto" w:fill="FEFEFE"/>
        <w:spacing w:line="240" w:lineRule="auto"/>
        <w:jc w:val="both"/>
        <w:textAlignment w:val="baseline"/>
        <w:rPr>
          <w:rFonts w:ascii="Tahoma" w:eastAsia="Times New Roman" w:hAnsi="Tahoma" w:cs="Tahoma"/>
          <w:sz w:val="24"/>
          <w:szCs w:val="24"/>
          <w:lang w:eastAsia="en-IN"/>
        </w:rPr>
      </w:pPr>
      <w:r w:rsidRPr="00056EA8">
        <w:rPr>
          <w:rFonts w:ascii="Tahoma" w:eastAsia="Times New Roman" w:hAnsi="Tahoma" w:cs="Tahoma"/>
          <w:sz w:val="24"/>
          <w:szCs w:val="24"/>
          <w:lang w:eastAsia="en-IN"/>
        </w:rPr>
        <w:t>1 </w:t>
      </w:r>
      <w:r w:rsidRPr="00056EA8">
        <w:rPr>
          <w:rFonts w:ascii="Tahoma" w:eastAsia="Times New Roman" w:hAnsi="Tahoma" w:cs="Tahoma"/>
          <w:b/>
          <w:bCs/>
          <w:sz w:val="24"/>
          <w:szCs w:val="24"/>
          <w:lang w:eastAsia="en-IN"/>
        </w:rPr>
        <w:t>Automated Coding:</w:t>
      </w:r>
      <w:r w:rsidRPr="00056EA8">
        <w:rPr>
          <w:rFonts w:ascii="Tahoma" w:eastAsia="Times New Roman" w:hAnsi="Tahoma" w:cs="Tahoma"/>
          <w:sz w:val="24"/>
          <w:szCs w:val="24"/>
          <w:lang w:eastAsia="en-IN"/>
        </w:rPr>
        <w:t> AI-powered software can analyze medical records and automatically assign appropriate billing codes, reducing errors and increasing efficiency. This can save time for billing professionals and reduce the risk of denied claims.</w:t>
      </w:r>
    </w:p>
    <w:p w14:paraId="3E53A082" w14:textId="77777777" w:rsidR="00056EA8" w:rsidRPr="00056EA8" w:rsidRDefault="00056EA8" w:rsidP="00F97EA1">
      <w:pPr>
        <w:shd w:val="clear" w:color="auto" w:fill="FEFEFE"/>
        <w:spacing w:line="240" w:lineRule="auto"/>
        <w:jc w:val="both"/>
        <w:textAlignment w:val="baseline"/>
        <w:rPr>
          <w:rFonts w:ascii="Tahoma" w:eastAsia="Times New Roman" w:hAnsi="Tahoma" w:cs="Tahoma"/>
          <w:sz w:val="24"/>
          <w:szCs w:val="24"/>
          <w:lang w:eastAsia="en-IN"/>
        </w:rPr>
      </w:pPr>
      <w:r w:rsidRPr="00056EA8">
        <w:rPr>
          <w:rFonts w:ascii="Tahoma" w:eastAsia="Times New Roman" w:hAnsi="Tahoma" w:cs="Tahoma"/>
          <w:sz w:val="24"/>
          <w:szCs w:val="24"/>
          <w:lang w:eastAsia="en-IN"/>
        </w:rPr>
        <w:t>2 </w:t>
      </w:r>
      <w:r w:rsidRPr="00056EA8">
        <w:rPr>
          <w:rFonts w:ascii="Tahoma" w:eastAsia="Times New Roman" w:hAnsi="Tahoma" w:cs="Tahoma"/>
          <w:b/>
          <w:bCs/>
          <w:sz w:val="24"/>
          <w:szCs w:val="24"/>
          <w:lang w:eastAsia="en-IN"/>
        </w:rPr>
        <w:t>Claims Processing:</w:t>
      </w:r>
      <w:r w:rsidRPr="00056EA8">
        <w:rPr>
          <w:rFonts w:ascii="Tahoma" w:eastAsia="Times New Roman" w:hAnsi="Tahoma" w:cs="Tahoma"/>
          <w:sz w:val="24"/>
          <w:szCs w:val="24"/>
          <w:lang w:eastAsia="en-IN"/>
        </w:rPr>
        <w:t> AI can automate the process of claims processing, including verification of patient eligibility, checking for errors, and submitting claims to insurance providers. This can improve accuracy, reduce the likelihood of denied claims, and speed up the reimbursement process.</w:t>
      </w:r>
    </w:p>
    <w:p w14:paraId="2941742B" w14:textId="2673C888" w:rsidR="00056EA8" w:rsidRPr="00056EA8" w:rsidRDefault="00056EA8" w:rsidP="00F97EA1">
      <w:pPr>
        <w:shd w:val="clear" w:color="auto" w:fill="FEFEFE"/>
        <w:spacing w:after="0" w:line="240" w:lineRule="auto"/>
        <w:jc w:val="both"/>
        <w:textAlignment w:val="baseline"/>
        <w:rPr>
          <w:rFonts w:ascii="Tahoma" w:eastAsia="Times New Roman" w:hAnsi="Tahoma" w:cs="Tahoma"/>
          <w:sz w:val="24"/>
          <w:szCs w:val="24"/>
          <w:lang w:eastAsia="en-IN"/>
        </w:rPr>
      </w:pPr>
      <w:r w:rsidRPr="00056EA8">
        <w:rPr>
          <w:rFonts w:ascii="Tahoma" w:eastAsia="Times New Roman" w:hAnsi="Tahoma" w:cs="Tahoma"/>
          <w:sz w:val="24"/>
          <w:szCs w:val="24"/>
          <w:lang w:eastAsia="en-IN"/>
        </w:rPr>
        <w:t>3 </w:t>
      </w:r>
      <w:r w:rsidRPr="00056EA8">
        <w:rPr>
          <w:rFonts w:ascii="Tahoma" w:eastAsia="Times New Roman" w:hAnsi="Tahoma" w:cs="Tahoma"/>
          <w:b/>
          <w:bCs/>
          <w:sz w:val="24"/>
          <w:szCs w:val="24"/>
          <w:lang w:eastAsia="en-IN"/>
        </w:rPr>
        <w:t>Fraud Detection:</w:t>
      </w:r>
      <w:r w:rsidRPr="00056EA8">
        <w:rPr>
          <w:rFonts w:ascii="Tahoma" w:eastAsia="Times New Roman" w:hAnsi="Tahoma" w:cs="Tahoma"/>
          <w:sz w:val="24"/>
          <w:szCs w:val="24"/>
          <w:lang w:eastAsia="en-IN"/>
        </w:rPr>
        <w:t> AI can analyze large amounts of billing data to detect patterns</w:t>
      </w:r>
      <w:r w:rsidR="00281565">
        <w:rPr>
          <w:rFonts w:ascii="Tahoma" w:eastAsia="Times New Roman" w:hAnsi="Tahoma" w:cs="Tahoma"/>
          <w:sz w:val="24"/>
          <w:szCs w:val="24"/>
          <w:lang w:eastAsia="en-IN"/>
        </w:rPr>
        <w:br/>
      </w:r>
      <w:r w:rsidRPr="00056EA8">
        <w:rPr>
          <w:rFonts w:ascii="Tahoma" w:eastAsia="Times New Roman" w:hAnsi="Tahoma" w:cs="Tahoma"/>
          <w:sz w:val="24"/>
          <w:szCs w:val="24"/>
          <w:lang w:eastAsia="en-IN"/>
        </w:rPr>
        <w:t>of fraud, waste, and abuse. This can help prevent fraudulent claims and save healthcare providers and insurance companies billions of dollars each year.</w:t>
      </w:r>
    </w:p>
    <w:p w14:paraId="0A2EA56E" w14:textId="77777777" w:rsidR="00056EA8" w:rsidRDefault="00056EA8" w:rsidP="00F97EA1">
      <w:pPr>
        <w:shd w:val="clear" w:color="auto" w:fill="FEFEFE"/>
        <w:spacing w:line="240" w:lineRule="auto"/>
        <w:jc w:val="both"/>
        <w:textAlignment w:val="baseline"/>
        <w:rPr>
          <w:rFonts w:ascii="Tahoma" w:eastAsia="Times New Roman" w:hAnsi="Tahoma" w:cs="Tahoma"/>
          <w:sz w:val="24"/>
          <w:szCs w:val="24"/>
          <w:lang w:eastAsia="en-IN"/>
        </w:rPr>
      </w:pPr>
    </w:p>
    <w:p w14:paraId="66DC7B26" w14:textId="77777777" w:rsidR="00056EA8" w:rsidRDefault="00056EA8" w:rsidP="00F97EA1">
      <w:pPr>
        <w:shd w:val="clear" w:color="auto" w:fill="FEFEFE"/>
        <w:spacing w:line="240" w:lineRule="auto"/>
        <w:jc w:val="both"/>
        <w:textAlignment w:val="baseline"/>
        <w:rPr>
          <w:rFonts w:ascii="Tahoma" w:eastAsia="Times New Roman" w:hAnsi="Tahoma" w:cs="Tahoma"/>
          <w:sz w:val="24"/>
          <w:szCs w:val="24"/>
          <w:lang w:eastAsia="en-IN"/>
        </w:rPr>
      </w:pPr>
    </w:p>
    <w:p w14:paraId="4F126066" w14:textId="5927CC7B" w:rsidR="00056EA8" w:rsidRPr="00056EA8" w:rsidRDefault="00056EA8" w:rsidP="00F97EA1">
      <w:pPr>
        <w:shd w:val="clear" w:color="auto" w:fill="FEFEFE"/>
        <w:spacing w:line="240" w:lineRule="auto"/>
        <w:jc w:val="both"/>
        <w:textAlignment w:val="baseline"/>
        <w:rPr>
          <w:rFonts w:ascii="Tahoma" w:eastAsia="Times New Roman" w:hAnsi="Tahoma" w:cs="Tahoma"/>
          <w:sz w:val="24"/>
          <w:szCs w:val="24"/>
          <w:lang w:eastAsia="en-IN"/>
        </w:rPr>
      </w:pPr>
      <w:r w:rsidRPr="00056EA8">
        <w:rPr>
          <w:rFonts w:ascii="Tahoma" w:eastAsia="Times New Roman" w:hAnsi="Tahoma" w:cs="Tahoma"/>
          <w:sz w:val="24"/>
          <w:szCs w:val="24"/>
          <w:lang w:eastAsia="en-IN"/>
        </w:rPr>
        <w:t>4 </w:t>
      </w:r>
      <w:r w:rsidRPr="00056EA8">
        <w:rPr>
          <w:rFonts w:ascii="Tahoma" w:eastAsia="Times New Roman" w:hAnsi="Tahoma" w:cs="Tahoma"/>
          <w:b/>
          <w:bCs/>
          <w:sz w:val="24"/>
          <w:szCs w:val="24"/>
          <w:lang w:eastAsia="en-IN"/>
        </w:rPr>
        <w:t>Payment Optimization</w:t>
      </w:r>
      <w:r w:rsidRPr="00056EA8">
        <w:rPr>
          <w:rFonts w:ascii="Tahoma" w:eastAsia="Times New Roman" w:hAnsi="Tahoma" w:cs="Tahoma"/>
          <w:sz w:val="24"/>
          <w:szCs w:val="24"/>
          <w:lang w:eastAsia="en-IN"/>
        </w:rPr>
        <w:t>: AI algorithms can analyze payment data to identify patterns and predict payment trends. This can help healthcare providers optimize payment schedules and improve cash flow.</w:t>
      </w:r>
    </w:p>
    <w:p w14:paraId="0F090D89" w14:textId="77777777" w:rsidR="00056EA8" w:rsidRDefault="00056EA8" w:rsidP="00F97EA1">
      <w:pPr>
        <w:shd w:val="clear" w:color="auto" w:fill="FEFEFE"/>
        <w:spacing w:line="240" w:lineRule="auto"/>
        <w:jc w:val="both"/>
        <w:textAlignment w:val="baseline"/>
        <w:rPr>
          <w:rFonts w:ascii="Tahoma" w:eastAsia="Times New Roman" w:hAnsi="Tahoma" w:cs="Tahoma"/>
          <w:sz w:val="24"/>
          <w:szCs w:val="24"/>
          <w:lang w:eastAsia="en-IN"/>
        </w:rPr>
      </w:pPr>
      <w:r w:rsidRPr="00056EA8">
        <w:rPr>
          <w:rFonts w:ascii="Tahoma" w:eastAsia="Times New Roman" w:hAnsi="Tahoma" w:cs="Tahoma"/>
          <w:sz w:val="24"/>
          <w:szCs w:val="24"/>
          <w:lang w:eastAsia="en-IN"/>
        </w:rPr>
        <w:t>5 </w:t>
      </w:r>
      <w:r w:rsidRPr="00056EA8">
        <w:rPr>
          <w:rFonts w:ascii="Tahoma" w:eastAsia="Times New Roman" w:hAnsi="Tahoma" w:cs="Tahoma"/>
          <w:b/>
          <w:bCs/>
          <w:sz w:val="24"/>
          <w:szCs w:val="24"/>
          <w:lang w:eastAsia="en-IN"/>
        </w:rPr>
        <w:t>Revenue Cycle Management</w:t>
      </w:r>
      <w:r w:rsidRPr="00056EA8">
        <w:rPr>
          <w:rFonts w:ascii="Tahoma" w:eastAsia="Times New Roman" w:hAnsi="Tahoma" w:cs="Tahoma"/>
          <w:sz w:val="24"/>
          <w:szCs w:val="24"/>
          <w:lang w:eastAsia="en-IN"/>
        </w:rPr>
        <w:t>: AI can automate the revenue cycle management process, including patient registration, claims processing, and payment collection. This can improve efficiency, reduce errors, and speed up the payment process.</w:t>
      </w:r>
    </w:p>
    <w:p w14:paraId="023AED79" w14:textId="20687AE8" w:rsidR="00AB35A6" w:rsidRPr="00056EA8" w:rsidRDefault="00AB35A6" w:rsidP="00F97EA1">
      <w:pPr>
        <w:shd w:val="clear" w:color="auto" w:fill="FEFEFE"/>
        <w:spacing w:line="240" w:lineRule="auto"/>
        <w:jc w:val="both"/>
        <w:textAlignment w:val="baseline"/>
        <w:rPr>
          <w:rFonts w:ascii="Tahoma" w:eastAsia="Times New Roman" w:hAnsi="Tahoma" w:cs="Tahoma"/>
          <w:sz w:val="24"/>
          <w:szCs w:val="24"/>
          <w:lang w:eastAsia="en-IN"/>
        </w:rPr>
      </w:pPr>
      <w:r w:rsidRPr="00CF462C">
        <w:rPr>
          <w:rFonts w:ascii="Roboto" w:eastAsia="Times New Roman" w:hAnsi="Roboto" w:cs="Times New Roman"/>
          <w:noProof/>
          <w:sz w:val="27"/>
          <w:szCs w:val="27"/>
          <w:lang w:eastAsia="en-IN"/>
        </w:rPr>
        <w:drawing>
          <wp:inline distT="0" distB="0" distL="0" distR="0" wp14:anchorId="633FD4D8" wp14:editId="6F10FB00">
            <wp:extent cx="3307080" cy="2156460"/>
            <wp:effectExtent l="0" t="0" r="7620" b="0"/>
            <wp:docPr id="1163493093" name="Picture 116349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1529" name=""/>
                    <pic:cNvPicPr/>
                  </pic:nvPicPr>
                  <pic:blipFill>
                    <a:blip r:embed="rId16"/>
                    <a:stretch>
                      <a:fillRect/>
                    </a:stretch>
                  </pic:blipFill>
                  <pic:spPr>
                    <a:xfrm>
                      <a:off x="0" y="0"/>
                      <a:ext cx="3308120" cy="2157138"/>
                    </a:xfrm>
                    <a:prstGeom prst="rect">
                      <a:avLst/>
                    </a:prstGeom>
                  </pic:spPr>
                </pic:pic>
              </a:graphicData>
            </a:graphic>
          </wp:inline>
        </w:drawing>
      </w:r>
    </w:p>
    <w:p w14:paraId="69590A7F" w14:textId="77777777" w:rsidR="00056EA8" w:rsidRPr="00056EA8" w:rsidRDefault="00056EA8" w:rsidP="00F97EA1">
      <w:pPr>
        <w:shd w:val="clear" w:color="auto" w:fill="FEFEFE"/>
        <w:spacing w:line="240" w:lineRule="auto"/>
        <w:jc w:val="both"/>
        <w:rPr>
          <w:rFonts w:ascii="Tahoma" w:eastAsia="Times New Roman" w:hAnsi="Tahoma" w:cs="Tahoma"/>
          <w:sz w:val="24"/>
          <w:szCs w:val="24"/>
          <w:lang w:eastAsia="en-IN"/>
        </w:rPr>
      </w:pPr>
      <w:r w:rsidRPr="00056EA8">
        <w:rPr>
          <w:rFonts w:ascii="Tahoma" w:eastAsia="Times New Roman" w:hAnsi="Tahoma" w:cs="Tahoma"/>
          <w:sz w:val="24"/>
          <w:szCs w:val="24"/>
          <w:lang w:eastAsia="en-IN"/>
        </w:rPr>
        <w:t xml:space="preserve">AI can also be used for medical billing denial management to reduce the risk of denied claims and increase revenue. Here are some ways in </w:t>
      </w:r>
      <w:r w:rsidRPr="00056EA8">
        <w:rPr>
          <w:rFonts w:ascii="Tahoma" w:eastAsia="Times New Roman" w:hAnsi="Tahoma" w:cs="Tahoma"/>
          <w:sz w:val="24"/>
          <w:szCs w:val="24"/>
          <w:lang w:eastAsia="en-IN"/>
        </w:rPr>
        <w:lastRenderedPageBreak/>
        <w:t>which AI can be used for medical billing denial management:</w:t>
      </w:r>
    </w:p>
    <w:p w14:paraId="17F4A027" w14:textId="77777777" w:rsidR="00056EA8" w:rsidRPr="00056EA8" w:rsidRDefault="00056EA8" w:rsidP="00F97EA1">
      <w:pPr>
        <w:shd w:val="clear" w:color="auto" w:fill="FEFEFE"/>
        <w:spacing w:line="240" w:lineRule="auto"/>
        <w:jc w:val="both"/>
        <w:textAlignment w:val="baseline"/>
        <w:rPr>
          <w:rFonts w:ascii="Tahoma" w:eastAsia="Times New Roman" w:hAnsi="Tahoma" w:cs="Tahoma"/>
          <w:sz w:val="24"/>
          <w:szCs w:val="24"/>
          <w:lang w:eastAsia="en-IN"/>
        </w:rPr>
      </w:pPr>
      <w:r w:rsidRPr="00056EA8">
        <w:rPr>
          <w:rFonts w:ascii="Tahoma" w:eastAsia="Times New Roman" w:hAnsi="Tahoma" w:cs="Tahoma"/>
          <w:sz w:val="24"/>
          <w:szCs w:val="24"/>
          <w:lang w:eastAsia="en-IN"/>
        </w:rPr>
        <w:t>1 </w:t>
      </w:r>
      <w:r w:rsidRPr="00056EA8">
        <w:rPr>
          <w:rFonts w:ascii="Tahoma" w:eastAsia="Times New Roman" w:hAnsi="Tahoma" w:cs="Tahoma"/>
          <w:b/>
          <w:bCs/>
          <w:sz w:val="24"/>
          <w:szCs w:val="24"/>
          <w:lang w:eastAsia="en-IN"/>
        </w:rPr>
        <w:t>Predictive Analytics:</w:t>
      </w:r>
      <w:r w:rsidRPr="00056EA8">
        <w:rPr>
          <w:rFonts w:ascii="Tahoma" w:eastAsia="Times New Roman" w:hAnsi="Tahoma" w:cs="Tahoma"/>
          <w:sz w:val="24"/>
          <w:szCs w:val="24"/>
          <w:lang w:eastAsia="en-IN"/>
        </w:rPr>
        <w:t> AI algorithms can analyze medical billing data to identify patterns and predict the likelihood of claims being denied. This can help healthcare providers proactively address issues and reduce the risk of denied claims.</w:t>
      </w:r>
    </w:p>
    <w:p w14:paraId="1EB0AEDE" w14:textId="77777777" w:rsidR="00056EA8" w:rsidRPr="00056EA8" w:rsidRDefault="00056EA8" w:rsidP="00F97EA1">
      <w:pPr>
        <w:shd w:val="clear" w:color="auto" w:fill="FEFEFE"/>
        <w:spacing w:line="240" w:lineRule="auto"/>
        <w:jc w:val="both"/>
        <w:textAlignment w:val="baseline"/>
        <w:rPr>
          <w:rFonts w:ascii="Tahoma" w:eastAsia="Times New Roman" w:hAnsi="Tahoma" w:cs="Tahoma"/>
          <w:sz w:val="24"/>
          <w:szCs w:val="24"/>
          <w:lang w:eastAsia="en-IN"/>
        </w:rPr>
      </w:pPr>
      <w:r w:rsidRPr="00056EA8">
        <w:rPr>
          <w:rFonts w:ascii="Tahoma" w:eastAsia="Times New Roman" w:hAnsi="Tahoma" w:cs="Tahoma"/>
          <w:sz w:val="24"/>
          <w:szCs w:val="24"/>
          <w:lang w:eastAsia="en-IN"/>
        </w:rPr>
        <w:t>2 </w:t>
      </w:r>
      <w:r w:rsidRPr="00056EA8">
        <w:rPr>
          <w:rFonts w:ascii="Tahoma" w:eastAsia="Times New Roman" w:hAnsi="Tahoma" w:cs="Tahoma"/>
          <w:b/>
          <w:bCs/>
          <w:sz w:val="24"/>
          <w:szCs w:val="24"/>
          <w:lang w:eastAsia="en-IN"/>
        </w:rPr>
        <w:t>Automated Appeals:</w:t>
      </w:r>
      <w:r w:rsidRPr="00056EA8">
        <w:rPr>
          <w:rFonts w:ascii="Tahoma" w:eastAsia="Times New Roman" w:hAnsi="Tahoma" w:cs="Tahoma"/>
          <w:sz w:val="24"/>
          <w:szCs w:val="24"/>
          <w:lang w:eastAsia="en-IN"/>
        </w:rPr>
        <w:t> AI-powered software can automatically generate appeals for denied claims based on specific denial codes. This can save time for billing professionals and increase the likelihood of successful appeals.</w:t>
      </w:r>
    </w:p>
    <w:p w14:paraId="7B31450D" w14:textId="77777777" w:rsidR="00056EA8" w:rsidRPr="00056EA8" w:rsidRDefault="00056EA8" w:rsidP="00F97EA1">
      <w:pPr>
        <w:shd w:val="clear" w:color="auto" w:fill="FEFEFE"/>
        <w:spacing w:line="240" w:lineRule="auto"/>
        <w:jc w:val="both"/>
        <w:textAlignment w:val="baseline"/>
        <w:rPr>
          <w:rFonts w:ascii="Tahoma" w:eastAsia="Times New Roman" w:hAnsi="Tahoma" w:cs="Tahoma"/>
          <w:sz w:val="24"/>
          <w:szCs w:val="24"/>
          <w:lang w:eastAsia="en-IN"/>
        </w:rPr>
      </w:pPr>
      <w:r w:rsidRPr="00056EA8">
        <w:rPr>
          <w:rFonts w:ascii="Tahoma" w:eastAsia="Times New Roman" w:hAnsi="Tahoma" w:cs="Tahoma"/>
          <w:sz w:val="24"/>
          <w:szCs w:val="24"/>
          <w:lang w:eastAsia="en-IN"/>
        </w:rPr>
        <w:t>3 </w:t>
      </w:r>
      <w:r w:rsidRPr="00056EA8">
        <w:rPr>
          <w:rFonts w:ascii="Tahoma" w:eastAsia="Times New Roman" w:hAnsi="Tahoma" w:cs="Tahoma"/>
          <w:b/>
          <w:bCs/>
          <w:sz w:val="24"/>
          <w:szCs w:val="24"/>
          <w:lang w:eastAsia="en-IN"/>
        </w:rPr>
        <w:t>Real-time Monitoring:</w:t>
      </w:r>
      <w:r w:rsidRPr="00056EA8">
        <w:rPr>
          <w:rFonts w:ascii="Tahoma" w:eastAsia="Times New Roman" w:hAnsi="Tahoma" w:cs="Tahoma"/>
          <w:sz w:val="24"/>
          <w:szCs w:val="24"/>
          <w:lang w:eastAsia="en-IN"/>
        </w:rPr>
        <w:t> AI can monitor claims in real-time and flag potential issues before they result in denied claims. This can help healthcare providers identify and address issues before they become major problems.</w:t>
      </w:r>
    </w:p>
    <w:p w14:paraId="2C32EBBA" w14:textId="7941A0FF" w:rsidR="00056EA8" w:rsidRPr="00056EA8" w:rsidRDefault="00056EA8" w:rsidP="00F97EA1">
      <w:pPr>
        <w:shd w:val="clear" w:color="auto" w:fill="FEFEFE"/>
        <w:spacing w:line="240" w:lineRule="auto"/>
        <w:jc w:val="both"/>
        <w:textAlignment w:val="baseline"/>
        <w:rPr>
          <w:rFonts w:ascii="Tahoma" w:eastAsia="Times New Roman" w:hAnsi="Tahoma" w:cs="Tahoma"/>
          <w:sz w:val="24"/>
          <w:szCs w:val="24"/>
          <w:lang w:eastAsia="en-IN"/>
        </w:rPr>
      </w:pPr>
      <w:r w:rsidRPr="00056EA8">
        <w:rPr>
          <w:rFonts w:ascii="Tahoma" w:eastAsia="Times New Roman" w:hAnsi="Tahoma" w:cs="Tahoma"/>
          <w:sz w:val="24"/>
          <w:szCs w:val="24"/>
          <w:lang w:eastAsia="en-IN"/>
        </w:rPr>
        <w:t>4 </w:t>
      </w:r>
      <w:r w:rsidRPr="00056EA8">
        <w:rPr>
          <w:rFonts w:ascii="Tahoma" w:eastAsia="Times New Roman" w:hAnsi="Tahoma" w:cs="Tahoma"/>
          <w:b/>
          <w:bCs/>
          <w:sz w:val="24"/>
          <w:szCs w:val="24"/>
          <w:lang w:eastAsia="en-IN"/>
        </w:rPr>
        <w:t>Root Cause Analysis:</w:t>
      </w:r>
      <w:r w:rsidRPr="00056EA8">
        <w:rPr>
          <w:rFonts w:ascii="Tahoma" w:eastAsia="Times New Roman" w:hAnsi="Tahoma" w:cs="Tahoma"/>
          <w:sz w:val="24"/>
          <w:szCs w:val="24"/>
          <w:lang w:eastAsia="en-IN"/>
        </w:rPr>
        <w:t xml:space="preserve"> AI can analyze denied claims data to identify common causes of denials, such as coding errors or missing documentation. This can help healthcare providers </w:t>
      </w:r>
      <w:r w:rsidR="00575D91">
        <w:rPr>
          <w:rFonts w:ascii="Tahoma" w:eastAsia="Times New Roman" w:hAnsi="Tahoma" w:cs="Tahoma"/>
          <w:sz w:val="24"/>
          <w:szCs w:val="24"/>
          <w:lang w:eastAsia="en-IN"/>
        </w:rPr>
        <w:t xml:space="preserve">to </w:t>
      </w:r>
      <w:r w:rsidRPr="00056EA8">
        <w:rPr>
          <w:rFonts w:ascii="Tahoma" w:eastAsia="Times New Roman" w:hAnsi="Tahoma" w:cs="Tahoma"/>
          <w:sz w:val="24"/>
          <w:szCs w:val="24"/>
          <w:lang w:eastAsia="en-IN"/>
        </w:rPr>
        <w:t>address these issues and reduce the risk of future denials.</w:t>
      </w:r>
    </w:p>
    <w:p w14:paraId="1B8E710A" w14:textId="77777777" w:rsidR="00731240" w:rsidRDefault="00056EA8" w:rsidP="00F97EA1">
      <w:pPr>
        <w:shd w:val="clear" w:color="auto" w:fill="FEFEFE"/>
        <w:spacing w:after="0" w:line="240" w:lineRule="auto"/>
        <w:jc w:val="both"/>
        <w:textAlignment w:val="baseline"/>
        <w:rPr>
          <w:rFonts w:ascii="Tahoma" w:eastAsia="Times New Roman" w:hAnsi="Tahoma" w:cs="Tahoma"/>
          <w:sz w:val="24"/>
          <w:szCs w:val="24"/>
          <w:lang w:eastAsia="en-IN"/>
        </w:rPr>
      </w:pPr>
      <w:r w:rsidRPr="00056EA8">
        <w:rPr>
          <w:rFonts w:ascii="Tahoma" w:eastAsia="Times New Roman" w:hAnsi="Tahoma" w:cs="Tahoma"/>
          <w:sz w:val="24"/>
          <w:szCs w:val="24"/>
          <w:lang w:eastAsia="en-IN"/>
        </w:rPr>
        <w:t>5 </w:t>
      </w:r>
      <w:r w:rsidRPr="00056EA8">
        <w:rPr>
          <w:rFonts w:ascii="Tahoma" w:eastAsia="Times New Roman" w:hAnsi="Tahoma" w:cs="Tahoma"/>
          <w:b/>
          <w:bCs/>
          <w:sz w:val="24"/>
          <w:szCs w:val="24"/>
          <w:lang w:eastAsia="en-IN"/>
        </w:rPr>
        <w:t>Performance Metrics:</w:t>
      </w:r>
      <w:r w:rsidRPr="00056EA8">
        <w:rPr>
          <w:rFonts w:ascii="Tahoma" w:eastAsia="Times New Roman" w:hAnsi="Tahoma" w:cs="Tahoma"/>
          <w:sz w:val="24"/>
          <w:szCs w:val="24"/>
          <w:lang w:eastAsia="en-IN"/>
        </w:rPr>
        <w:t xml:space="preserve"> AI can provide performance metrics to help healthcare </w:t>
      </w:r>
    </w:p>
    <w:p w14:paraId="2A9B6F78" w14:textId="77777777" w:rsidR="00731240" w:rsidRDefault="00731240" w:rsidP="00F97EA1">
      <w:pPr>
        <w:shd w:val="clear" w:color="auto" w:fill="FEFEFE"/>
        <w:spacing w:after="0" w:line="240" w:lineRule="auto"/>
        <w:jc w:val="both"/>
        <w:textAlignment w:val="baseline"/>
        <w:rPr>
          <w:rFonts w:ascii="Tahoma" w:eastAsia="Times New Roman" w:hAnsi="Tahoma" w:cs="Tahoma"/>
          <w:sz w:val="24"/>
          <w:szCs w:val="24"/>
          <w:lang w:eastAsia="en-IN"/>
        </w:rPr>
      </w:pPr>
    </w:p>
    <w:p w14:paraId="0BF23E45" w14:textId="77777777" w:rsidR="00731240" w:rsidRDefault="00731240" w:rsidP="00731240">
      <w:pPr>
        <w:shd w:val="clear" w:color="auto" w:fill="FEFEFE"/>
        <w:spacing w:after="0" w:line="240" w:lineRule="auto"/>
        <w:textAlignment w:val="baseline"/>
        <w:rPr>
          <w:rFonts w:ascii="Tahoma" w:eastAsia="Times New Roman" w:hAnsi="Tahoma" w:cs="Tahoma"/>
          <w:sz w:val="24"/>
          <w:szCs w:val="24"/>
          <w:lang w:eastAsia="en-IN"/>
        </w:rPr>
      </w:pPr>
    </w:p>
    <w:p w14:paraId="5B92B809" w14:textId="0CFF4405" w:rsidR="00731240" w:rsidRPr="00731240" w:rsidRDefault="00731240" w:rsidP="00731240">
      <w:pPr>
        <w:shd w:val="clear" w:color="auto" w:fill="FEFEFE"/>
        <w:spacing w:after="0" w:line="240" w:lineRule="auto"/>
        <w:textAlignment w:val="baseline"/>
        <w:rPr>
          <w:rFonts w:ascii="Tahoma" w:eastAsia="Times New Roman" w:hAnsi="Tahoma" w:cs="Tahoma"/>
          <w:b/>
          <w:bCs/>
          <w:sz w:val="24"/>
          <w:szCs w:val="24"/>
          <w:lang w:eastAsia="en-IN"/>
        </w:rPr>
      </w:pPr>
      <w:r w:rsidRPr="00731240">
        <w:rPr>
          <w:rFonts w:ascii="Tahoma" w:eastAsia="Times New Roman" w:hAnsi="Tahoma" w:cs="Tahoma"/>
          <w:b/>
          <w:bCs/>
          <w:sz w:val="24"/>
          <w:szCs w:val="24"/>
          <w:lang w:eastAsia="en-IN"/>
        </w:rPr>
        <w:t>Vijila P V CRCP</w:t>
      </w:r>
    </w:p>
    <w:p w14:paraId="3889F68B" w14:textId="0A09A71D" w:rsidR="00056EA8" w:rsidRDefault="00731240" w:rsidP="00F97EA1">
      <w:pPr>
        <w:shd w:val="clear" w:color="auto" w:fill="FEFEFE"/>
        <w:spacing w:after="0" w:line="240" w:lineRule="auto"/>
        <w:jc w:val="both"/>
        <w:textAlignment w:val="baseline"/>
        <w:rPr>
          <w:rFonts w:ascii="Tahoma" w:eastAsia="Times New Roman" w:hAnsi="Tahoma" w:cs="Tahoma"/>
          <w:sz w:val="24"/>
          <w:szCs w:val="24"/>
          <w:lang w:eastAsia="en-IN"/>
        </w:rPr>
      </w:pPr>
      <w:r>
        <w:rPr>
          <w:rFonts w:ascii="Tahoma" w:eastAsia="Times New Roman" w:hAnsi="Tahoma" w:cs="Tahoma"/>
          <w:sz w:val="24"/>
          <w:szCs w:val="24"/>
          <w:lang w:eastAsia="en-IN"/>
        </w:rPr>
        <w:t>p</w:t>
      </w:r>
      <w:r w:rsidRPr="00056EA8">
        <w:rPr>
          <w:rFonts w:ascii="Tahoma" w:eastAsia="Times New Roman" w:hAnsi="Tahoma" w:cs="Tahoma"/>
          <w:sz w:val="24"/>
          <w:szCs w:val="24"/>
          <w:lang w:eastAsia="en-IN"/>
        </w:rPr>
        <w:t>roviders</w:t>
      </w:r>
      <w:r>
        <w:rPr>
          <w:rFonts w:ascii="Tahoma" w:eastAsia="Times New Roman" w:hAnsi="Tahoma" w:cs="Tahoma"/>
          <w:sz w:val="24"/>
          <w:szCs w:val="24"/>
          <w:lang w:eastAsia="en-IN"/>
        </w:rPr>
        <w:t xml:space="preserve">’ </w:t>
      </w:r>
      <w:r w:rsidRPr="00056EA8">
        <w:rPr>
          <w:rFonts w:ascii="Tahoma" w:eastAsia="Times New Roman" w:hAnsi="Tahoma" w:cs="Tahoma"/>
          <w:sz w:val="24"/>
          <w:szCs w:val="24"/>
          <w:lang w:eastAsia="en-IN"/>
        </w:rPr>
        <w:t>monitor their denial management process and</w:t>
      </w:r>
      <w:r>
        <w:rPr>
          <w:rFonts w:ascii="Tahoma" w:eastAsia="Times New Roman" w:hAnsi="Tahoma" w:cs="Tahoma"/>
          <w:sz w:val="24"/>
          <w:szCs w:val="24"/>
          <w:lang w:eastAsia="en-IN"/>
        </w:rPr>
        <w:t xml:space="preserve"> </w:t>
      </w:r>
      <w:r w:rsidR="00056EA8" w:rsidRPr="00056EA8">
        <w:rPr>
          <w:rFonts w:ascii="Tahoma" w:eastAsia="Times New Roman" w:hAnsi="Tahoma" w:cs="Tahoma"/>
          <w:sz w:val="24"/>
          <w:szCs w:val="24"/>
          <w:lang w:eastAsia="en-IN"/>
        </w:rPr>
        <w:t>identify areas for improvement. This can help providers optimize their processes and reduce the risk of denied claims.</w:t>
      </w:r>
    </w:p>
    <w:p w14:paraId="1281244B" w14:textId="77777777" w:rsidR="00731240" w:rsidRDefault="00731240" w:rsidP="00731240">
      <w:pPr>
        <w:shd w:val="clear" w:color="auto" w:fill="FEFEFE"/>
        <w:spacing w:after="0" w:line="240" w:lineRule="auto"/>
        <w:textAlignment w:val="baseline"/>
        <w:rPr>
          <w:rFonts w:ascii="Tahoma" w:eastAsia="Times New Roman" w:hAnsi="Tahoma" w:cs="Tahoma"/>
          <w:sz w:val="24"/>
          <w:szCs w:val="24"/>
          <w:lang w:eastAsia="en-IN"/>
        </w:rPr>
      </w:pPr>
    </w:p>
    <w:p w14:paraId="4A986E9B" w14:textId="420E9CC5" w:rsidR="00AB35A6" w:rsidRDefault="00AB35A6" w:rsidP="00056EA8">
      <w:pPr>
        <w:shd w:val="clear" w:color="auto" w:fill="FEFEFE"/>
        <w:spacing w:line="240" w:lineRule="auto"/>
        <w:textAlignment w:val="baseline"/>
        <w:rPr>
          <w:rFonts w:ascii="Tahoma" w:eastAsia="Times New Roman" w:hAnsi="Tahoma" w:cs="Tahoma"/>
          <w:sz w:val="24"/>
          <w:szCs w:val="24"/>
          <w:lang w:eastAsia="en-IN"/>
        </w:rPr>
      </w:pPr>
      <w:r>
        <w:rPr>
          <w:rFonts w:ascii="Tahoma" w:hAnsi="Tahoma" w:cs="Tahoma"/>
          <w:noProof/>
        </w:rPr>
        <w:drawing>
          <wp:inline distT="0" distB="0" distL="0" distR="0" wp14:anchorId="0B805485" wp14:editId="7D67DDBF">
            <wp:extent cx="3032760" cy="2346960"/>
            <wp:effectExtent l="0" t="0" r="0" b="0"/>
            <wp:docPr id="1593889989" name="Picture 6" descr="Artificial Intelligence in Healthcare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ificial Intelligence in Healthcare - Javatpoi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2760" cy="2346960"/>
                    </a:xfrm>
                    <a:prstGeom prst="rect">
                      <a:avLst/>
                    </a:prstGeom>
                    <a:noFill/>
                    <a:ln>
                      <a:noFill/>
                    </a:ln>
                  </pic:spPr>
                </pic:pic>
              </a:graphicData>
            </a:graphic>
          </wp:inline>
        </w:drawing>
      </w:r>
    </w:p>
    <w:p w14:paraId="4ED4DFBA" w14:textId="77777777" w:rsidR="00AB35A6" w:rsidRPr="00056EA8" w:rsidRDefault="00AB35A6" w:rsidP="00056EA8">
      <w:pPr>
        <w:shd w:val="clear" w:color="auto" w:fill="FEFEFE"/>
        <w:spacing w:line="240" w:lineRule="auto"/>
        <w:textAlignment w:val="baseline"/>
        <w:rPr>
          <w:rFonts w:ascii="Tahoma" w:eastAsia="Times New Roman" w:hAnsi="Tahoma" w:cs="Tahoma"/>
          <w:sz w:val="24"/>
          <w:szCs w:val="24"/>
          <w:lang w:eastAsia="en-IN"/>
        </w:rPr>
      </w:pPr>
    </w:p>
    <w:p w14:paraId="1FC40046" w14:textId="77777777" w:rsidR="00056EA8" w:rsidRPr="00056EA8" w:rsidRDefault="00056EA8" w:rsidP="00F97EA1">
      <w:pPr>
        <w:shd w:val="clear" w:color="auto" w:fill="FEFEFE"/>
        <w:spacing w:after="240" w:line="240" w:lineRule="auto"/>
        <w:jc w:val="both"/>
        <w:textAlignment w:val="baseline"/>
        <w:rPr>
          <w:rFonts w:ascii="Tahoma" w:eastAsia="Times New Roman" w:hAnsi="Tahoma" w:cs="Tahoma"/>
          <w:sz w:val="24"/>
          <w:szCs w:val="24"/>
          <w:lang w:eastAsia="en-IN"/>
        </w:rPr>
      </w:pPr>
      <w:r w:rsidRPr="00056EA8">
        <w:rPr>
          <w:rFonts w:ascii="Tahoma" w:eastAsia="Times New Roman" w:hAnsi="Tahoma" w:cs="Tahoma"/>
          <w:sz w:val="24"/>
          <w:szCs w:val="24"/>
          <w:lang w:eastAsia="en-IN"/>
        </w:rPr>
        <w:t>Overall, AI has the potential to transform medical billing by improving accuracy, efficiency, and reducing costs. As AI technology continues to advance, we can expect to see even more innovative applications of AI in medical billing in the future.</w:t>
      </w:r>
    </w:p>
    <w:p w14:paraId="0BBF2201" w14:textId="14B2F674" w:rsidR="00056EA8" w:rsidRDefault="00056EA8" w:rsidP="00056EA8">
      <w:pPr>
        <w:shd w:val="clear" w:color="auto" w:fill="FEFEFE"/>
        <w:spacing w:after="240" w:line="240" w:lineRule="auto"/>
        <w:textAlignment w:val="baseline"/>
        <w:rPr>
          <w:rFonts w:ascii="Roboto" w:eastAsia="Times New Roman" w:hAnsi="Roboto" w:cs="Times New Roman"/>
          <w:sz w:val="27"/>
          <w:szCs w:val="27"/>
          <w:lang w:eastAsia="en-IN"/>
        </w:rPr>
      </w:pPr>
      <w:r>
        <w:rPr>
          <w:rFonts w:ascii="Roboto" w:eastAsia="Times New Roman" w:hAnsi="Roboto" w:cs="Times New Roman"/>
          <w:sz w:val="27"/>
          <w:szCs w:val="27"/>
          <w:lang w:eastAsia="en-IN"/>
        </w:rPr>
        <w:t xml:space="preserve">Source: </w:t>
      </w:r>
      <w:hyperlink r:id="rId18" w:history="1">
        <w:r w:rsidRPr="001576E7">
          <w:rPr>
            <w:rStyle w:val="Hyperlink"/>
            <w:rFonts w:ascii="Roboto" w:eastAsia="Times New Roman" w:hAnsi="Roboto" w:cs="Times New Roman"/>
            <w:sz w:val="27"/>
            <w:szCs w:val="27"/>
            <w:lang w:eastAsia="en-IN"/>
          </w:rPr>
          <w:t>https://doccharge.com/blog/5-ways-artificial-intelligence-is-transforming-medical-billing/</w:t>
        </w:r>
      </w:hyperlink>
    </w:p>
    <w:p w14:paraId="13CD42B5" w14:textId="21AD6710" w:rsidR="00A9602A" w:rsidRDefault="00A9602A" w:rsidP="00A6673F"/>
    <w:p w14:paraId="5B69AB84" w14:textId="77777777" w:rsidR="0052632C" w:rsidRDefault="0052632C" w:rsidP="00A6673F">
      <w:pPr>
        <w:rPr>
          <w:rFonts w:ascii="Tahoma" w:hAnsi="Tahoma" w:cs="Tahoma"/>
          <w:sz w:val="42"/>
          <w:szCs w:val="42"/>
        </w:rPr>
        <w:sectPr w:rsidR="0052632C" w:rsidSect="00293070">
          <w:type w:val="continuous"/>
          <w:pgSz w:w="12240" w:h="15840" w:code="1"/>
          <w:pgMar w:top="720" w:right="720" w:bottom="720" w:left="346" w:header="720" w:footer="720" w:gutter="0"/>
          <w:cols w:num="2" w:space="720"/>
          <w:docGrid w:linePitch="360"/>
        </w:sectPr>
      </w:pPr>
    </w:p>
    <w:p w14:paraId="7C66BD75" w14:textId="1C357907" w:rsidR="0052632C" w:rsidRPr="00037A83" w:rsidRDefault="0052632C" w:rsidP="0052632C">
      <w:pPr>
        <w:jc w:val="center"/>
        <w:rPr>
          <w:rFonts w:ascii="Tahoma" w:hAnsi="Tahoma" w:cs="Tahoma"/>
          <w:b/>
          <w:bCs/>
          <w:sz w:val="42"/>
          <w:szCs w:val="42"/>
        </w:rPr>
      </w:pPr>
      <w:bookmarkStart w:id="1" w:name="_Hlk147315563"/>
      <w:r w:rsidRPr="00037A83">
        <w:rPr>
          <w:rFonts w:ascii="Tahoma" w:hAnsi="Tahoma" w:cs="Tahoma"/>
          <w:b/>
          <w:bCs/>
          <w:sz w:val="42"/>
          <w:szCs w:val="42"/>
        </w:rPr>
        <w:lastRenderedPageBreak/>
        <w:t>Health Insurance Portability and Accountability Act</w:t>
      </w:r>
    </w:p>
    <w:bookmarkEnd w:id="1"/>
    <w:p w14:paraId="1521EECE" w14:textId="77777777" w:rsidR="00037A83" w:rsidRDefault="00037A83" w:rsidP="0052632C">
      <w:pPr>
        <w:spacing w:after="270" w:line="480" w:lineRule="atLeast"/>
        <w:rPr>
          <w:rFonts w:ascii="Inter" w:eastAsia="Times New Roman" w:hAnsi="Inter" w:cs="Times New Roman"/>
          <w:color w:val="0E0B3D"/>
          <w:sz w:val="27"/>
          <w:szCs w:val="27"/>
          <w:lang w:eastAsia="en-IN"/>
        </w:rPr>
        <w:sectPr w:rsidR="00037A83" w:rsidSect="0052632C">
          <w:type w:val="continuous"/>
          <w:pgSz w:w="12240" w:h="15840" w:code="1"/>
          <w:pgMar w:top="720" w:right="720" w:bottom="720" w:left="346" w:header="720" w:footer="720" w:gutter="0"/>
          <w:cols w:space="720"/>
          <w:docGrid w:linePitch="360"/>
        </w:sectPr>
      </w:pPr>
    </w:p>
    <w:p w14:paraId="5586FEA5" w14:textId="77777777" w:rsidR="0052632C" w:rsidRPr="00432EE6" w:rsidRDefault="0052632C" w:rsidP="00F97EA1">
      <w:pPr>
        <w:spacing w:after="270"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The Health Insurance Portability and Accountability Act (HIPAA) of 1996 is a set of regulatory standards that intend to protect private and sensitive patient data from hospitals, insurance companies, and healthcare providers. HIPAA compliance is regulated by the Department of Health and Human Services (HHS) and the provisions of the Act are enforced by the Office for Civil Rights (OCR). </w:t>
      </w:r>
    </w:p>
    <w:p w14:paraId="13E520D3" w14:textId="77777777" w:rsidR="0052632C" w:rsidRPr="00432EE6" w:rsidRDefault="0052632C" w:rsidP="00F97EA1">
      <w:pPr>
        <w:spacing w:after="270"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The OCR investigates HIPAA violations that compromise the integrity of PHI and levies appropriate fines based on a tiered structure with corresponding caps. Criminal charges may be applicable for some incidents.</w:t>
      </w:r>
    </w:p>
    <w:p w14:paraId="5828F63F" w14:textId="77777777" w:rsidR="0052632C" w:rsidRPr="00432EE6" w:rsidRDefault="0052632C" w:rsidP="008A64F9">
      <w:pPr>
        <w:spacing w:after="270" w:line="240" w:lineRule="auto"/>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Consider these recent HIPAA Enforcements</w:t>
      </w:r>
    </w:p>
    <w:p w14:paraId="367BC68C" w14:textId="77777777" w:rsidR="0052632C" w:rsidRDefault="0052632C" w:rsidP="00F97EA1">
      <w:pPr>
        <w:numPr>
          <w:ilvl w:val="0"/>
          <w:numId w:val="48"/>
        </w:numPr>
        <w:spacing w:before="100" w:beforeAutospacing="1" w:after="100" w:afterAutospacing="1"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A dental practice in North Carolina was fined $50,000 after a patient left a poor Google review anonymously and the practice, in its response, revealed the patient’s full name.</w:t>
      </w:r>
    </w:p>
    <w:p w14:paraId="50553832" w14:textId="313DF75E" w:rsidR="008A64F9" w:rsidRPr="00432EE6" w:rsidRDefault="00000000" w:rsidP="00F97EA1">
      <w:pPr>
        <w:numPr>
          <w:ilvl w:val="0"/>
          <w:numId w:val="48"/>
        </w:numPr>
        <w:spacing w:before="100" w:beforeAutospacing="1" w:after="100" w:afterAutospacing="1" w:line="240" w:lineRule="auto"/>
        <w:jc w:val="both"/>
        <w:rPr>
          <w:rFonts w:ascii="Tahoma" w:eastAsia="Times New Roman" w:hAnsi="Tahoma" w:cs="Tahoma"/>
          <w:color w:val="000000" w:themeColor="text1"/>
          <w:sz w:val="24"/>
          <w:szCs w:val="24"/>
          <w:lang w:eastAsia="en-IN"/>
        </w:rPr>
      </w:pPr>
      <w:hyperlink r:id="rId19" w:tgtFrame="_blank" w:history="1">
        <w:r w:rsidR="008A64F9" w:rsidRPr="00432EE6">
          <w:rPr>
            <w:rFonts w:ascii="Tahoma" w:eastAsia="Times New Roman" w:hAnsi="Tahoma" w:cs="Tahoma"/>
            <w:color w:val="000000" w:themeColor="text1"/>
            <w:sz w:val="24"/>
            <w:szCs w:val="24"/>
            <w:u w:val="single"/>
            <w:lang w:eastAsia="en-IN"/>
          </w:rPr>
          <w:t>Lifespan Health System</w:t>
        </w:r>
      </w:hyperlink>
      <w:r w:rsidR="008A64F9" w:rsidRPr="00432EE6">
        <w:rPr>
          <w:rFonts w:ascii="Tahoma" w:eastAsia="Times New Roman" w:hAnsi="Tahoma" w:cs="Tahoma"/>
          <w:color w:val="000000" w:themeColor="text1"/>
          <w:sz w:val="24"/>
          <w:szCs w:val="24"/>
          <w:lang w:eastAsia="en-IN"/>
        </w:rPr>
        <w:t> was required to pay $1,040,000 for a breach of electronic PHI (ePHI) after the theft of an unencrypted laptop that affected 20,431 people.</w:t>
      </w:r>
    </w:p>
    <w:p w14:paraId="79770CB8" w14:textId="7A266FA0" w:rsidR="008A64F9" w:rsidRPr="00432EE6" w:rsidRDefault="008A64F9" w:rsidP="008A64F9">
      <w:pPr>
        <w:spacing w:before="100" w:beforeAutospacing="1" w:after="100" w:afterAutospacing="1" w:line="240" w:lineRule="auto"/>
        <w:ind w:left="720"/>
        <w:rPr>
          <w:rFonts w:ascii="Tahoma" w:eastAsia="Times New Roman" w:hAnsi="Tahoma" w:cs="Tahoma"/>
          <w:color w:val="000000" w:themeColor="text1"/>
          <w:sz w:val="24"/>
          <w:szCs w:val="24"/>
          <w:lang w:eastAsia="en-IN"/>
        </w:rPr>
      </w:pPr>
      <w:r w:rsidRPr="00432EE6">
        <w:rPr>
          <w:rFonts w:ascii="Tahoma" w:hAnsi="Tahoma" w:cs="Tahoma"/>
          <w:noProof/>
          <w:color w:val="000000" w:themeColor="text1"/>
        </w:rPr>
        <w:drawing>
          <wp:inline distT="0" distB="0" distL="0" distR="0" wp14:anchorId="6264D61D" wp14:editId="2A6D0DC7">
            <wp:extent cx="2712720" cy="2049780"/>
            <wp:effectExtent l="0" t="0" r="0" b="7620"/>
            <wp:docPr id="398803792" name="Picture 7" descr="What Is HIPAA And How Does It Work? | Managed IT Services and Cyber  Security Services Company - Te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Is HIPAA And How Does It Work? | Managed IT Services and Cyber  Security Services Company - Tecez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2720" cy="2049780"/>
                    </a:xfrm>
                    <a:prstGeom prst="rect">
                      <a:avLst/>
                    </a:prstGeom>
                    <a:noFill/>
                    <a:ln>
                      <a:noFill/>
                    </a:ln>
                  </pic:spPr>
                </pic:pic>
              </a:graphicData>
            </a:graphic>
          </wp:inline>
        </w:drawing>
      </w:r>
    </w:p>
    <w:p w14:paraId="6C5B87EE" w14:textId="77777777" w:rsidR="0052632C" w:rsidRPr="00432EE6" w:rsidRDefault="0052632C" w:rsidP="008A64F9">
      <w:pPr>
        <w:pStyle w:val="ListParagraph"/>
        <w:numPr>
          <w:ilvl w:val="0"/>
          <w:numId w:val="49"/>
        </w:numPr>
        <w:spacing w:before="360" w:after="0" w:line="240" w:lineRule="auto"/>
        <w:outlineLvl w:val="2"/>
        <w:rPr>
          <w:rFonts w:ascii="Tahoma" w:eastAsia="Times New Roman" w:hAnsi="Tahoma" w:cs="Tahoma"/>
          <w:b/>
          <w:bCs/>
          <w:color w:val="000000" w:themeColor="text1"/>
          <w:spacing w:val="-2"/>
          <w:sz w:val="24"/>
          <w:szCs w:val="24"/>
          <w:lang w:eastAsia="en-IN"/>
        </w:rPr>
      </w:pPr>
      <w:r w:rsidRPr="00432EE6">
        <w:rPr>
          <w:rFonts w:ascii="Tahoma" w:eastAsia="Times New Roman" w:hAnsi="Tahoma" w:cs="Tahoma"/>
          <w:b/>
          <w:bCs/>
          <w:color w:val="000000" w:themeColor="text1"/>
          <w:spacing w:val="-2"/>
          <w:sz w:val="24"/>
          <w:szCs w:val="24"/>
          <w:lang w:eastAsia="en-IN"/>
        </w:rPr>
        <w:t>Being aware of fines and penalties</w:t>
      </w:r>
    </w:p>
    <w:p w14:paraId="0E7AB96A" w14:textId="77777777" w:rsidR="0052632C" w:rsidRPr="00432EE6" w:rsidRDefault="0052632C" w:rsidP="00F97EA1">
      <w:pPr>
        <w:pStyle w:val="ListParagraph"/>
        <w:numPr>
          <w:ilvl w:val="0"/>
          <w:numId w:val="49"/>
        </w:numPr>
        <w:spacing w:after="270"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OCR prefers to resolve HIPAA violations through non-punitive methods like voluntary compliance or offering technical guidance to assist covered entities with non-compliant areas. However, if the violation is severe or has been allowed to linger for long, tier-based financial penalties are imposed:</w:t>
      </w:r>
    </w:p>
    <w:p w14:paraId="1527C60B" w14:textId="77777777" w:rsidR="0052632C" w:rsidRPr="00432EE6" w:rsidRDefault="0052632C" w:rsidP="00F97EA1">
      <w:pPr>
        <w:pStyle w:val="ListParagraph"/>
        <w:numPr>
          <w:ilvl w:val="0"/>
          <w:numId w:val="49"/>
        </w:numPr>
        <w:spacing w:after="270"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b/>
          <w:bCs/>
          <w:color w:val="000000" w:themeColor="text1"/>
          <w:sz w:val="24"/>
          <w:szCs w:val="24"/>
          <w:lang w:eastAsia="en-IN"/>
        </w:rPr>
        <w:t>Tier 1 –</w:t>
      </w:r>
      <w:r w:rsidRPr="00432EE6">
        <w:rPr>
          <w:rFonts w:ascii="Tahoma" w:eastAsia="Times New Roman" w:hAnsi="Tahoma" w:cs="Tahoma"/>
          <w:color w:val="000000" w:themeColor="text1"/>
          <w:sz w:val="24"/>
          <w:szCs w:val="24"/>
          <w:lang w:eastAsia="en-IN"/>
        </w:rPr>
        <w:t> A violation that the covered entity was not aware of and could not have realistically prevented. Reasonable care was taken to conform to HIPAA Rules. Fines of $100 – $50,000 per incident </w:t>
      </w:r>
    </w:p>
    <w:p w14:paraId="31E53FC1" w14:textId="5E667741" w:rsidR="0052632C" w:rsidRPr="00432EE6" w:rsidRDefault="0052632C" w:rsidP="00F97EA1">
      <w:pPr>
        <w:pStyle w:val="ListParagraph"/>
        <w:numPr>
          <w:ilvl w:val="0"/>
          <w:numId w:val="49"/>
        </w:numPr>
        <w:spacing w:after="270"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b/>
          <w:bCs/>
          <w:color w:val="000000" w:themeColor="text1"/>
          <w:sz w:val="24"/>
          <w:szCs w:val="24"/>
          <w:lang w:eastAsia="en-IN"/>
        </w:rPr>
        <w:t>Tier 2</w:t>
      </w:r>
      <w:r w:rsidRPr="00432EE6">
        <w:rPr>
          <w:rFonts w:ascii="Tahoma" w:eastAsia="Times New Roman" w:hAnsi="Tahoma" w:cs="Tahoma"/>
          <w:color w:val="000000" w:themeColor="text1"/>
          <w:sz w:val="24"/>
          <w:szCs w:val="24"/>
          <w:lang w:eastAsia="en-IN"/>
        </w:rPr>
        <w:t xml:space="preserve"> – A violation that the covered entity should have been aware </w:t>
      </w:r>
      <w:r w:rsidR="001E7C5D" w:rsidRPr="00432EE6">
        <w:rPr>
          <w:rFonts w:ascii="Tahoma" w:eastAsia="Times New Roman" w:hAnsi="Tahoma" w:cs="Tahoma"/>
          <w:color w:val="000000" w:themeColor="text1"/>
          <w:sz w:val="24"/>
          <w:szCs w:val="24"/>
          <w:lang w:eastAsia="en-IN"/>
        </w:rPr>
        <w:t>of,</w:t>
      </w:r>
      <w:r w:rsidRPr="00432EE6">
        <w:rPr>
          <w:rFonts w:ascii="Tahoma" w:eastAsia="Times New Roman" w:hAnsi="Tahoma" w:cs="Tahoma"/>
          <w:color w:val="000000" w:themeColor="text1"/>
          <w:sz w:val="24"/>
          <w:szCs w:val="24"/>
          <w:lang w:eastAsia="en-IN"/>
        </w:rPr>
        <w:t xml:space="preserve"> but which could not be prevented even with a </w:t>
      </w:r>
      <w:r w:rsidRPr="00432EE6">
        <w:rPr>
          <w:rFonts w:ascii="Tahoma" w:eastAsia="Times New Roman" w:hAnsi="Tahoma" w:cs="Tahoma"/>
          <w:color w:val="000000" w:themeColor="text1"/>
          <w:sz w:val="24"/>
          <w:szCs w:val="24"/>
          <w:lang w:eastAsia="en-IN"/>
        </w:rPr>
        <w:lastRenderedPageBreak/>
        <w:t>reasonable amount of care. Fines of $1,000 – $50,000 per incident</w:t>
      </w:r>
    </w:p>
    <w:p w14:paraId="42CBABF3" w14:textId="77777777" w:rsidR="0052632C" w:rsidRPr="00432EE6" w:rsidRDefault="0052632C" w:rsidP="00F97EA1">
      <w:pPr>
        <w:pStyle w:val="ListParagraph"/>
        <w:numPr>
          <w:ilvl w:val="0"/>
          <w:numId w:val="49"/>
        </w:numPr>
        <w:spacing w:after="270"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b/>
          <w:bCs/>
          <w:color w:val="000000" w:themeColor="text1"/>
          <w:sz w:val="24"/>
          <w:szCs w:val="24"/>
          <w:lang w:eastAsia="en-IN"/>
        </w:rPr>
        <w:t>Tier 3</w:t>
      </w:r>
      <w:r w:rsidRPr="00432EE6">
        <w:rPr>
          <w:rFonts w:ascii="Tahoma" w:eastAsia="Times New Roman" w:hAnsi="Tahoma" w:cs="Tahoma"/>
          <w:color w:val="000000" w:themeColor="text1"/>
          <w:sz w:val="24"/>
          <w:szCs w:val="24"/>
          <w:lang w:eastAsia="en-IN"/>
        </w:rPr>
        <w:t> – A violation that occurred due to willful neglect of HIPAA Rules, in instances where attempts were made to correct it. Fines of $10,000 – $50,000 per incident</w:t>
      </w:r>
    </w:p>
    <w:p w14:paraId="1E6EDC89" w14:textId="77777777" w:rsidR="0052632C" w:rsidRPr="00432EE6" w:rsidRDefault="0052632C" w:rsidP="00F97EA1">
      <w:pPr>
        <w:pStyle w:val="ListParagraph"/>
        <w:numPr>
          <w:ilvl w:val="0"/>
          <w:numId w:val="49"/>
        </w:numPr>
        <w:spacing w:before="360" w:after="0" w:line="240" w:lineRule="auto"/>
        <w:jc w:val="both"/>
        <w:outlineLvl w:val="2"/>
        <w:rPr>
          <w:rFonts w:ascii="Tahoma" w:eastAsia="Times New Roman" w:hAnsi="Tahoma" w:cs="Tahoma"/>
          <w:b/>
          <w:bCs/>
          <w:color w:val="000000" w:themeColor="text1"/>
          <w:spacing w:val="-2"/>
          <w:sz w:val="24"/>
          <w:szCs w:val="24"/>
          <w:lang w:eastAsia="en-IN"/>
        </w:rPr>
      </w:pPr>
      <w:r w:rsidRPr="00432EE6">
        <w:rPr>
          <w:rFonts w:ascii="Tahoma" w:eastAsia="Times New Roman" w:hAnsi="Tahoma" w:cs="Tahoma"/>
          <w:b/>
          <w:bCs/>
          <w:color w:val="000000" w:themeColor="text1"/>
          <w:sz w:val="24"/>
          <w:szCs w:val="24"/>
          <w:lang w:eastAsia="en-IN"/>
        </w:rPr>
        <w:t>Tier 4</w:t>
      </w:r>
      <w:r w:rsidRPr="00432EE6">
        <w:rPr>
          <w:rFonts w:ascii="Tahoma" w:eastAsia="Times New Roman" w:hAnsi="Tahoma" w:cs="Tahoma"/>
          <w:color w:val="000000" w:themeColor="text1"/>
          <w:sz w:val="24"/>
          <w:szCs w:val="24"/>
          <w:lang w:eastAsia="en-IN"/>
        </w:rPr>
        <w:t> – A violation that occurred due to willful neglect, wherein no effort has been made to correct it. Fines of $50,000 and above.</w:t>
      </w:r>
    </w:p>
    <w:p w14:paraId="752EB079" w14:textId="258F0087" w:rsidR="0052632C" w:rsidRPr="00432EE6" w:rsidRDefault="0052632C" w:rsidP="008A64F9">
      <w:pPr>
        <w:spacing w:before="360" w:after="0" w:line="240" w:lineRule="auto"/>
        <w:ind w:left="360"/>
        <w:outlineLvl w:val="2"/>
        <w:rPr>
          <w:rFonts w:ascii="Tahoma" w:eastAsia="Times New Roman" w:hAnsi="Tahoma" w:cs="Tahoma"/>
          <w:b/>
          <w:bCs/>
          <w:color w:val="000000" w:themeColor="text1"/>
          <w:spacing w:val="-2"/>
          <w:sz w:val="24"/>
          <w:szCs w:val="24"/>
          <w:lang w:eastAsia="en-IN"/>
        </w:rPr>
      </w:pPr>
      <w:r w:rsidRPr="00432EE6">
        <w:rPr>
          <w:rFonts w:ascii="Tahoma" w:eastAsia="Times New Roman" w:hAnsi="Tahoma" w:cs="Tahoma"/>
          <w:b/>
          <w:bCs/>
          <w:color w:val="000000" w:themeColor="text1"/>
          <w:spacing w:val="-2"/>
          <w:sz w:val="24"/>
          <w:szCs w:val="24"/>
          <w:lang w:eastAsia="en-IN"/>
        </w:rPr>
        <w:t xml:space="preserve">Stay updated with HIPAA </w:t>
      </w:r>
      <w:r w:rsidR="001E7C5D" w:rsidRPr="00432EE6">
        <w:rPr>
          <w:rFonts w:ascii="Tahoma" w:eastAsia="Times New Roman" w:hAnsi="Tahoma" w:cs="Tahoma"/>
          <w:b/>
          <w:bCs/>
          <w:color w:val="000000" w:themeColor="text1"/>
          <w:spacing w:val="-2"/>
          <w:sz w:val="24"/>
          <w:szCs w:val="24"/>
          <w:lang w:eastAsia="en-IN"/>
        </w:rPr>
        <w:t>changes!</w:t>
      </w:r>
    </w:p>
    <w:p w14:paraId="1B3510AA" w14:textId="6F60B48C" w:rsidR="0052632C" w:rsidRPr="00432EE6" w:rsidRDefault="0052632C" w:rsidP="00F97EA1">
      <w:pPr>
        <w:spacing w:after="270"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 xml:space="preserve">HIPAA compliance is an ongoing </w:t>
      </w:r>
      <w:r w:rsidR="008A64F9" w:rsidRPr="00432EE6">
        <w:rPr>
          <w:rFonts w:ascii="Tahoma" w:eastAsia="Times New Roman" w:hAnsi="Tahoma" w:cs="Tahoma"/>
          <w:color w:val="000000" w:themeColor="text1"/>
          <w:sz w:val="24"/>
          <w:szCs w:val="24"/>
          <w:lang w:eastAsia="en-IN"/>
        </w:rPr>
        <w:t>process,</w:t>
      </w:r>
      <w:r w:rsidRPr="00432EE6">
        <w:rPr>
          <w:rFonts w:ascii="Tahoma" w:eastAsia="Times New Roman" w:hAnsi="Tahoma" w:cs="Tahoma"/>
          <w:color w:val="000000" w:themeColor="text1"/>
          <w:sz w:val="24"/>
          <w:szCs w:val="24"/>
          <w:lang w:eastAsia="en-IN"/>
        </w:rPr>
        <w:t xml:space="preserve"> so you need to stay </w:t>
      </w:r>
      <w:r w:rsidR="001E7C5D" w:rsidRPr="00432EE6">
        <w:rPr>
          <w:rFonts w:ascii="Tahoma" w:eastAsia="Times New Roman" w:hAnsi="Tahoma" w:cs="Tahoma"/>
          <w:color w:val="000000" w:themeColor="text1"/>
          <w:sz w:val="24"/>
          <w:szCs w:val="24"/>
          <w:lang w:eastAsia="en-IN"/>
        </w:rPr>
        <w:t>up to date</w:t>
      </w:r>
      <w:r w:rsidRPr="00432EE6">
        <w:rPr>
          <w:rFonts w:ascii="Tahoma" w:eastAsia="Times New Roman" w:hAnsi="Tahoma" w:cs="Tahoma"/>
          <w:color w:val="000000" w:themeColor="text1"/>
          <w:sz w:val="24"/>
          <w:szCs w:val="24"/>
          <w:lang w:eastAsia="en-IN"/>
        </w:rPr>
        <w:t xml:space="preserve"> with the latest developments. The recent additions to HIPAA are:</w:t>
      </w:r>
    </w:p>
    <w:p w14:paraId="5DCD033A" w14:textId="749E1CEF" w:rsidR="0052632C" w:rsidRPr="00432EE6" w:rsidRDefault="0052632C" w:rsidP="00F97EA1">
      <w:pPr>
        <w:numPr>
          <w:ilvl w:val="0"/>
          <w:numId w:val="50"/>
        </w:numPr>
        <w:spacing w:before="100" w:beforeAutospacing="1" w:after="100" w:afterAutospacing="1"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 xml:space="preserve">Allowing patients to examine their PHI in person and take notes or </w:t>
      </w:r>
      <w:r w:rsidR="001E7C5D" w:rsidRPr="00432EE6">
        <w:rPr>
          <w:rFonts w:ascii="Tahoma" w:eastAsia="Times New Roman" w:hAnsi="Tahoma" w:cs="Tahoma"/>
          <w:color w:val="000000" w:themeColor="text1"/>
          <w:sz w:val="24"/>
          <w:szCs w:val="24"/>
          <w:lang w:eastAsia="en-IN"/>
        </w:rPr>
        <w:t>photographs.</w:t>
      </w:r>
    </w:p>
    <w:p w14:paraId="1D01AE20" w14:textId="77777777" w:rsidR="0052632C" w:rsidRPr="00432EE6" w:rsidRDefault="0052632C" w:rsidP="00F97EA1">
      <w:pPr>
        <w:numPr>
          <w:ilvl w:val="0"/>
          <w:numId w:val="50"/>
        </w:numPr>
        <w:spacing w:before="100" w:beforeAutospacing="1" w:after="100" w:afterAutospacing="1"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Decreasing the maximum time for providing access to PHI from 30 days to 15 days</w:t>
      </w:r>
    </w:p>
    <w:p w14:paraId="6481C43C" w14:textId="7A9C7BCB" w:rsidR="0052632C" w:rsidRPr="00432EE6" w:rsidRDefault="0052632C" w:rsidP="00F97EA1">
      <w:pPr>
        <w:numPr>
          <w:ilvl w:val="0"/>
          <w:numId w:val="50"/>
        </w:numPr>
        <w:spacing w:before="100" w:beforeAutospacing="1" w:after="100" w:afterAutospacing="1"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 xml:space="preserve">Required entities must publish their fee schedule for PHI access and disclosure on their </w:t>
      </w:r>
      <w:r w:rsidR="001E7C5D" w:rsidRPr="00432EE6">
        <w:rPr>
          <w:rFonts w:ascii="Tahoma" w:eastAsia="Times New Roman" w:hAnsi="Tahoma" w:cs="Tahoma"/>
          <w:color w:val="000000" w:themeColor="text1"/>
          <w:sz w:val="24"/>
          <w:szCs w:val="24"/>
          <w:lang w:eastAsia="en-IN"/>
        </w:rPr>
        <w:t>websites.</w:t>
      </w:r>
    </w:p>
    <w:p w14:paraId="61521DFE" w14:textId="77777777" w:rsidR="0052632C" w:rsidRDefault="0052632C" w:rsidP="00F97EA1">
      <w:pPr>
        <w:numPr>
          <w:ilvl w:val="0"/>
          <w:numId w:val="50"/>
        </w:numPr>
        <w:spacing w:before="100" w:beforeAutospacing="1" w:after="100" w:afterAutospacing="1"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Enlarging the definition of healthcare operations to encompass care coordination and case management. </w:t>
      </w:r>
    </w:p>
    <w:p w14:paraId="46A7818D" w14:textId="77777777" w:rsidR="00F97EA1" w:rsidRPr="00432EE6" w:rsidRDefault="00F97EA1" w:rsidP="00F97EA1">
      <w:pPr>
        <w:spacing w:before="100" w:beforeAutospacing="1" w:after="100" w:afterAutospacing="1" w:line="240" w:lineRule="auto"/>
        <w:jc w:val="both"/>
        <w:rPr>
          <w:rFonts w:ascii="Tahoma" w:eastAsia="Times New Roman" w:hAnsi="Tahoma" w:cs="Tahoma"/>
          <w:color w:val="000000" w:themeColor="text1"/>
          <w:sz w:val="24"/>
          <w:szCs w:val="24"/>
          <w:lang w:eastAsia="en-IN"/>
        </w:rPr>
      </w:pPr>
    </w:p>
    <w:p w14:paraId="39408F76" w14:textId="77777777" w:rsidR="0052632C" w:rsidRPr="00432EE6" w:rsidRDefault="0052632C" w:rsidP="008A64F9">
      <w:pPr>
        <w:spacing w:before="360" w:line="240" w:lineRule="auto"/>
        <w:outlineLvl w:val="1"/>
        <w:rPr>
          <w:rFonts w:ascii="Tahoma" w:eastAsia="Times New Roman" w:hAnsi="Tahoma" w:cs="Tahoma"/>
          <w:b/>
          <w:bCs/>
          <w:color w:val="000000" w:themeColor="text1"/>
          <w:spacing w:val="-2"/>
          <w:sz w:val="24"/>
          <w:szCs w:val="24"/>
          <w:lang w:eastAsia="en-IN"/>
        </w:rPr>
      </w:pPr>
      <w:r w:rsidRPr="00432EE6">
        <w:rPr>
          <w:rFonts w:ascii="Tahoma" w:eastAsia="Times New Roman" w:hAnsi="Tahoma" w:cs="Tahoma"/>
          <w:b/>
          <w:bCs/>
          <w:color w:val="000000" w:themeColor="text1"/>
          <w:spacing w:val="-2"/>
          <w:sz w:val="24"/>
          <w:szCs w:val="24"/>
          <w:lang w:eastAsia="en-IN"/>
        </w:rPr>
        <w:t>7 Important Points That Form an Effective HIPAA Compliance Program</w:t>
      </w:r>
    </w:p>
    <w:p w14:paraId="7CCC812C" w14:textId="77777777" w:rsidR="0052632C" w:rsidRPr="00432EE6" w:rsidRDefault="0052632C" w:rsidP="00F97EA1">
      <w:pPr>
        <w:spacing w:after="270"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The HHS Office of Inspector General (OIG) established the Seven Elements of an Effective Compliance Program, which is intended to help companies evaluate compliance solutions or build their own compliance programs. </w:t>
      </w:r>
    </w:p>
    <w:p w14:paraId="4C8476FC" w14:textId="77777777" w:rsidR="0052632C" w:rsidRPr="00432EE6" w:rsidRDefault="0052632C" w:rsidP="00F97EA1">
      <w:pPr>
        <w:spacing w:after="270"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In addition to meeting HIPAA Privacy Rule and Security Rule standards, an effective compliance program should be able to handle these seven elements:</w:t>
      </w:r>
    </w:p>
    <w:p w14:paraId="10D58115" w14:textId="77777777" w:rsidR="0052632C" w:rsidRPr="00432EE6" w:rsidRDefault="0052632C" w:rsidP="00F97EA1">
      <w:pPr>
        <w:numPr>
          <w:ilvl w:val="0"/>
          <w:numId w:val="51"/>
        </w:numPr>
        <w:spacing w:before="100" w:beforeAutospacing="1" w:after="100" w:afterAutospacing="1"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Implementing written policies and procedures with respect to a code of conduct/ethics, corporate compliance program, disaster recovery plan, and training, acknowledgment, and corrective action plans</w:t>
      </w:r>
    </w:p>
    <w:p w14:paraId="69C5CCCE" w14:textId="77777777" w:rsidR="0052632C" w:rsidRPr="00432EE6" w:rsidRDefault="0052632C" w:rsidP="00F97EA1">
      <w:pPr>
        <w:numPr>
          <w:ilvl w:val="0"/>
          <w:numId w:val="51"/>
        </w:numPr>
        <w:spacing w:before="100" w:beforeAutospacing="1" w:after="100" w:afterAutospacing="1"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Assigning a Compliance officer and setting up a compliance committee</w:t>
      </w:r>
    </w:p>
    <w:p w14:paraId="644EF44B" w14:textId="77777777" w:rsidR="0052632C" w:rsidRPr="00432EE6" w:rsidRDefault="0052632C" w:rsidP="00F97EA1">
      <w:pPr>
        <w:numPr>
          <w:ilvl w:val="0"/>
          <w:numId w:val="51"/>
        </w:numPr>
        <w:spacing w:before="100" w:beforeAutospacing="1" w:after="100" w:afterAutospacing="1"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 xml:space="preserve">Imparting effective education and HIPAA training </w:t>
      </w:r>
    </w:p>
    <w:p w14:paraId="43FECBF2" w14:textId="77777777" w:rsidR="0052632C" w:rsidRPr="00432EE6" w:rsidRDefault="0052632C" w:rsidP="00F97EA1">
      <w:pPr>
        <w:numPr>
          <w:ilvl w:val="0"/>
          <w:numId w:val="51"/>
        </w:numPr>
        <w:spacing w:before="100" w:beforeAutospacing="1" w:after="100" w:afterAutospacing="1"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Building open lines of communication</w:t>
      </w:r>
    </w:p>
    <w:p w14:paraId="20E2CF91" w14:textId="3B69880C" w:rsidR="0052632C" w:rsidRPr="00432EE6" w:rsidRDefault="0052632C" w:rsidP="00F97EA1">
      <w:pPr>
        <w:numPr>
          <w:ilvl w:val="0"/>
          <w:numId w:val="51"/>
        </w:numPr>
        <w:spacing w:before="100" w:beforeAutospacing="1" w:after="100" w:afterAutospacing="1"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 xml:space="preserve">Performing internal auditing and monitoring to check for </w:t>
      </w:r>
      <w:r w:rsidR="00281565" w:rsidRPr="00432EE6">
        <w:rPr>
          <w:rFonts w:ascii="Tahoma" w:eastAsia="Times New Roman" w:hAnsi="Tahoma" w:cs="Tahoma"/>
          <w:color w:val="000000" w:themeColor="text1"/>
          <w:sz w:val="24"/>
          <w:szCs w:val="24"/>
          <w:lang w:eastAsia="en-IN"/>
        </w:rPr>
        <w:t>relevance.</w:t>
      </w:r>
    </w:p>
    <w:p w14:paraId="3841C08C" w14:textId="77777777" w:rsidR="0052632C" w:rsidRPr="00432EE6" w:rsidRDefault="0052632C" w:rsidP="00F97EA1">
      <w:pPr>
        <w:numPr>
          <w:ilvl w:val="0"/>
          <w:numId w:val="51"/>
        </w:numPr>
        <w:spacing w:before="100" w:beforeAutospacing="1" w:after="100" w:afterAutospacing="1"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Enforcing through well-publicized disciplinary guidelines</w:t>
      </w:r>
    </w:p>
    <w:p w14:paraId="4D8490A7" w14:textId="77777777" w:rsidR="0052632C" w:rsidRPr="00432EE6" w:rsidRDefault="0052632C" w:rsidP="00F97EA1">
      <w:pPr>
        <w:numPr>
          <w:ilvl w:val="0"/>
          <w:numId w:val="51"/>
        </w:numPr>
        <w:spacing w:before="100" w:beforeAutospacing="1" w:after="100" w:afterAutospacing="1" w:line="240" w:lineRule="auto"/>
        <w:jc w:val="both"/>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t>Reacting promptly to violations and executive corrective action plans</w:t>
      </w:r>
    </w:p>
    <w:p w14:paraId="71AE2FAE" w14:textId="77777777" w:rsidR="0052632C" w:rsidRPr="00432EE6" w:rsidRDefault="0052632C" w:rsidP="00F97EA1">
      <w:pPr>
        <w:spacing w:after="270" w:line="240" w:lineRule="auto"/>
        <w:rPr>
          <w:rFonts w:ascii="Tahoma" w:eastAsia="Times New Roman" w:hAnsi="Tahoma" w:cs="Tahoma"/>
          <w:color w:val="000000" w:themeColor="text1"/>
          <w:sz w:val="24"/>
          <w:szCs w:val="24"/>
          <w:lang w:eastAsia="en-IN"/>
        </w:rPr>
      </w:pPr>
      <w:r w:rsidRPr="00432EE6">
        <w:rPr>
          <w:rFonts w:ascii="Tahoma" w:eastAsia="Times New Roman" w:hAnsi="Tahoma" w:cs="Tahoma"/>
          <w:color w:val="000000" w:themeColor="text1"/>
          <w:sz w:val="24"/>
          <w:szCs w:val="24"/>
          <w:lang w:eastAsia="en-IN"/>
        </w:rPr>
        <w:lastRenderedPageBreak/>
        <w:t>During OCR investigations of HIPAA violations, federal HIPAA auditors will compare the company’s compliance program against these seven elements.  </w:t>
      </w:r>
    </w:p>
    <w:p w14:paraId="5016EBC7" w14:textId="77777777" w:rsidR="008A64F9" w:rsidRPr="00432EE6" w:rsidRDefault="008A64F9" w:rsidP="008A64F9">
      <w:pPr>
        <w:spacing w:after="270" w:line="240" w:lineRule="auto"/>
        <w:rPr>
          <w:rFonts w:ascii="Tahoma" w:eastAsia="Times New Roman" w:hAnsi="Tahoma" w:cs="Tahoma"/>
          <w:color w:val="000000" w:themeColor="text1"/>
          <w:sz w:val="24"/>
          <w:szCs w:val="24"/>
          <w:lang w:eastAsia="en-IN"/>
        </w:rPr>
      </w:pPr>
    </w:p>
    <w:p w14:paraId="7463A8D2" w14:textId="77777777" w:rsidR="008A64F9" w:rsidRPr="00432EE6" w:rsidRDefault="008A64F9" w:rsidP="008A64F9">
      <w:pPr>
        <w:spacing w:after="270" w:line="240" w:lineRule="auto"/>
        <w:rPr>
          <w:rFonts w:ascii="Tahoma" w:eastAsia="Times New Roman" w:hAnsi="Tahoma" w:cs="Tahoma"/>
          <w:color w:val="000000" w:themeColor="text1"/>
          <w:sz w:val="24"/>
          <w:szCs w:val="24"/>
          <w:lang w:eastAsia="en-IN"/>
        </w:rPr>
      </w:pPr>
    </w:p>
    <w:p w14:paraId="5D0005E7" w14:textId="77777777" w:rsidR="008A64F9" w:rsidRPr="00432EE6" w:rsidRDefault="008A64F9" w:rsidP="008A64F9">
      <w:pPr>
        <w:spacing w:after="270" w:line="240" w:lineRule="auto"/>
        <w:rPr>
          <w:rFonts w:ascii="Tahoma" w:eastAsia="Times New Roman" w:hAnsi="Tahoma" w:cs="Tahoma"/>
          <w:color w:val="000000" w:themeColor="text1"/>
          <w:sz w:val="24"/>
          <w:szCs w:val="24"/>
          <w:lang w:eastAsia="en-IN"/>
        </w:rPr>
      </w:pPr>
    </w:p>
    <w:p w14:paraId="4B9322F7" w14:textId="77777777" w:rsidR="008A64F9" w:rsidRDefault="008A64F9" w:rsidP="008A64F9">
      <w:pPr>
        <w:spacing w:after="270" w:line="240" w:lineRule="auto"/>
        <w:rPr>
          <w:rFonts w:ascii="Tahoma" w:eastAsia="Times New Roman" w:hAnsi="Tahoma" w:cs="Tahoma"/>
          <w:color w:val="0E0B3D"/>
          <w:sz w:val="24"/>
          <w:szCs w:val="24"/>
          <w:lang w:eastAsia="en-IN"/>
        </w:rPr>
      </w:pPr>
    </w:p>
    <w:p w14:paraId="39C175C9" w14:textId="07559EB2" w:rsidR="008A64F9" w:rsidRPr="008A64F9" w:rsidRDefault="008A64F9" w:rsidP="008A64F9">
      <w:pPr>
        <w:spacing w:after="270" w:line="240" w:lineRule="auto"/>
        <w:rPr>
          <w:rFonts w:ascii="Tahoma" w:eastAsia="Times New Roman" w:hAnsi="Tahoma" w:cs="Tahoma"/>
          <w:b/>
          <w:bCs/>
          <w:color w:val="0E0B3D"/>
          <w:sz w:val="24"/>
          <w:szCs w:val="24"/>
          <w:lang w:eastAsia="en-IN"/>
        </w:rPr>
      </w:pPr>
      <w:r w:rsidRPr="008A64F9">
        <w:rPr>
          <w:rFonts w:ascii="Tahoma" w:eastAsia="Times New Roman" w:hAnsi="Tahoma" w:cs="Tahoma"/>
          <w:b/>
          <w:bCs/>
          <w:color w:val="0E0B3D"/>
          <w:sz w:val="24"/>
          <w:szCs w:val="24"/>
          <w:lang w:eastAsia="en-IN"/>
        </w:rPr>
        <w:t>Dulkarine Sikkandar  CRCP</w:t>
      </w:r>
    </w:p>
    <w:p w14:paraId="528956F6" w14:textId="77777777" w:rsidR="008A64F9" w:rsidRDefault="008A64F9" w:rsidP="008A64F9">
      <w:pPr>
        <w:spacing w:after="270" w:line="240" w:lineRule="auto"/>
        <w:rPr>
          <w:rFonts w:ascii="Tahoma" w:eastAsia="Times New Roman" w:hAnsi="Tahoma" w:cs="Tahoma"/>
          <w:color w:val="0E0B3D"/>
          <w:sz w:val="24"/>
          <w:szCs w:val="24"/>
          <w:lang w:eastAsia="en-IN"/>
        </w:rPr>
      </w:pPr>
    </w:p>
    <w:p w14:paraId="3D5DF8DC" w14:textId="7F9EA885" w:rsidR="008A64F9" w:rsidRDefault="008A64F9" w:rsidP="008A64F9">
      <w:pPr>
        <w:spacing w:after="270" w:line="240" w:lineRule="auto"/>
        <w:rPr>
          <w:noProof/>
        </w:rPr>
      </w:pPr>
    </w:p>
    <w:p w14:paraId="057E2FA8" w14:textId="77777777" w:rsidR="008A64F9" w:rsidRDefault="008A64F9" w:rsidP="008A64F9">
      <w:pPr>
        <w:spacing w:after="270" w:line="240" w:lineRule="auto"/>
        <w:rPr>
          <w:noProof/>
        </w:rPr>
      </w:pPr>
    </w:p>
    <w:p w14:paraId="44B4263A" w14:textId="77777777" w:rsidR="008A64F9" w:rsidRDefault="008A64F9" w:rsidP="008A64F9">
      <w:pPr>
        <w:spacing w:after="270" w:line="240" w:lineRule="auto"/>
        <w:rPr>
          <w:noProof/>
        </w:rPr>
      </w:pPr>
    </w:p>
    <w:p w14:paraId="700753ED" w14:textId="77777777" w:rsidR="008A64F9" w:rsidRDefault="008A64F9" w:rsidP="008A64F9">
      <w:pPr>
        <w:spacing w:after="270" w:line="240" w:lineRule="auto"/>
        <w:rPr>
          <w:noProof/>
        </w:rPr>
      </w:pPr>
    </w:p>
    <w:p w14:paraId="786BF0C2" w14:textId="77777777" w:rsidR="008A64F9" w:rsidRDefault="008A64F9" w:rsidP="008A64F9">
      <w:pPr>
        <w:spacing w:after="270" w:line="240" w:lineRule="auto"/>
        <w:rPr>
          <w:noProof/>
        </w:rPr>
      </w:pPr>
    </w:p>
    <w:p w14:paraId="22749D8D" w14:textId="6ECCEBB5" w:rsidR="008A64F9" w:rsidRDefault="008A64F9" w:rsidP="008A64F9">
      <w:pPr>
        <w:spacing w:after="270" w:line="240" w:lineRule="auto"/>
        <w:rPr>
          <w:rFonts w:ascii="Tahoma" w:eastAsia="Times New Roman" w:hAnsi="Tahoma" w:cs="Tahoma"/>
          <w:color w:val="0E0B3D"/>
          <w:sz w:val="24"/>
          <w:szCs w:val="24"/>
          <w:lang w:eastAsia="en-IN"/>
        </w:rPr>
      </w:pPr>
      <w:r>
        <w:rPr>
          <w:noProof/>
        </w:rPr>
        <w:drawing>
          <wp:inline distT="0" distB="0" distL="0" distR="0" wp14:anchorId="467B7584" wp14:editId="32BE52FB">
            <wp:extent cx="3319145" cy="2078733"/>
            <wp:effectExtent l="0" t="0" r="0" b="0"/>
            <wp:docPr id="1042770173" name="Picture 8" descr="HIPAA Compliance in Healthcare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PAA Compliance in Healthcare Marke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9145" cy="2078733"/>
                    </a:xfrm>
                    <a:prstGeom prst="rect">
                      <a:avLst/>
                    </a:prstGeom>
                    <a:noFill/>
                    <a:ln>
                      <a:noFill/>
                    </a:ln>
                  </pic:spPr>
                </pic:pic>
              </a:graphicData>
            </a:graphic>
          </wp:inline>
        </w:drawing>
      </w:r>
    </w:p>
    <w:p w14:paraId="5FF6A107" w14:textId="77777777" w:rsidR="008A64F9" w:rsidRDefault="008A64F9" w:rsidP="0052632C">
      <w:pPr>
        <w:spacing w:after="270" w:line="480" w:lineRule="atLeast"/>
        <w:rPr>
          <w:rFonts w:ascii="Tahoma" w:eastAsia="Times New Roman" w:hAnsi="Tahoma" w:cs="Tahoma"/>
          <w:color w:val="0E0B3D"/>
          <w:sz w:val="24"/>
          <w:szCs w:val="24"/>
          <w:lang w:eastAsia="en-IN"/>
        </w:rPr>
      </w:pPr>
    </w:p>
    <w:p w14:paraId="0B8E3B1F" w14:textId="77777777" w:rsidR="008A64F9" w:rsidRPr="0052632C" w:rsidRDefault="008A64F9" w:rsidP="0052632C">
      <w:pPr>
        <w:spacing w:after="270" w:line="480" w:lineRule="atLeast"/>
        <w:rPr>
          <w:rFonts w:ascii="Tahoma" w:eastAsia="Times New Roman" w:hAnsi="Tahoma" w:cs="Tahoma"/>
          <w:color w:val="0E0B3D"/>
          <w:sz w:val="24"/>
          <w:szCs w:val="24"/>
          <w:lang w:eastAsia="en-IN"/>
        </w:rPr>
      </w:pPr>
    </w:p>
    <w:p w14:paraId="42681E52" w14:textId="77777777" w:rsidR="0052632C" w:rsidRPr="0052632C" w:rsidRDefault="0052632C" w:rsidP="0052632C">
      <w:pPr>
        <w:spacing w:after="270" w:line="480" w:lineRule="atLeast"/>
        <w:rPr>
          <w:rFonts w:ascii="Tahoma" w:eastAsia="Times New Roman" w:hAnsi="Tahoma" w:cs="Tahoma"/>
          <w:color w:val="0E0B3D"/>
          <w:sz w:val="24"/>
          <w:szCs w:val="24"/>
          <w:lang w:eastAsia="en-IN"/>
        </w:rPr>
      </w:pPr>
    </w:p>
    <w:p w14:paraId="26BBF650" w14:textId="77777777" w:rsidR="0052632C" w:rsidRPr="0052632C" w:rsidRDefault="0052632C" w:rsidP="0052632C">
      <w:pPr>
        <w:spacing w:after="270" w:line="480" w:lineRule="atLeast"/>
        <w:rPr>
          <w:rFonts w:ascii="Tahoma" w:eastAsia="Times New Roman" w:hAnsi="Tahoma" w:cs="Tahoma"/>
          <w:color w:val="0E0B3D"/>
          <w:sz w:val="24"/>
          <w:szCs w:val="24"/>
          <w:lang w:eastAsia="en-IN"/>
        </w:rPr>
      </w:pPr>
    </w:p>
    <w:p w14:paraId="31FACF00" w14:textId="77777777" w:rsidR="0052632C" w:rsidRPr="0052632C" w:rsidRDefault="0052632C" w:rsidP="0052632C">
      <w:pPr>
        <w:rPr>
          <w:rFonts w:ascii="Tahoma" w:hAnsi="Tahoma" w:cs="Tahoma"/>
          <w:b/>
          <w:sz w:val="24"/>
          <w:szCs w:val="24"/>
          <w:lang w:val="en-IN"/>
        </w:rPr>
      </w:pPr>
    </w:p>
    <w:sectPr w:rsidR="0052632C" w:rsidRPr="0052632C" w:rsidSect="0052632C">
      <w:type w:val="continuous"/>
      <w:pgSz w:w="12240" w:h="15840" w:code="1"/>
      <w:pgMar w:top="720" w:right="720" w:bottom="720" w:left="34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DA8BD" w14:textId="77777777" w:rsidR="00D04438" w:rsidRDefault="00D04438" w:rsidP="00913257">
      <w:pPr>
        <w:spacing w:after="0" w:line="240" w:lineRule="auto"/>
      </w:pPr>
      <w:r>
        <w:separator/>
      </w:r>
    </w:p>
  </w:endnote>
  <w:endnote w:type="continuationSeparator" w:id="0">
    <w:p w14:paraId="38402CB5" w14:textId="77777777" w:rsidR="00D04438" w:rsidRDefault="00D04438" w:rsidP="00913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Pro-BoldCond">
    <w:panose1 w:val="00000000000000000000"/>
    <w:charset w:val="00"/>
    <w:family w:val="swiss"/>
    <w:notTrueType/>
    <w:pitch w:val="default"/>
    <w:sig w:usb0="00000003" w:usb1="00000000" w:usb2="00000000" w:usb3="00000000" w:csb0="00000001" w:csb1="00000000"/>
  </w:font>
  <w:font w:name="OpenSymbol">
    <w:altName w:val="Arial Unicode MS"/>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In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CA2B2" w14:textId="77777777" w:rsidR="00346934" w:rsidRDefault="00346934" w:rsidP="00030924">
    <w:pPr>
      <w:jc w:val="right"/>
    </w:pPr>
  </w:p>
  <w:p w14:paraId="3A7A5843" w14:textId="77777777" w:rsidR="00A1148E" w:rsidRDefault="001D5342" w:rsidP="00030924">
    <w:pPr>
      <w:jc w:val="right"/>
    </w:pPr>
    <w:r>
      <w:t xml:space="preserve">AAHAM Chennai    </w:t>
    </w:r>
    <w:r w:rsidR="00142BAB">
      <w:t xml:space="preserve">   </w:t>
    </w:r>
    <w:r>
      <w:t xml:space="preserve">                                                                                                                                                                               </w:t>
    </w:r>
    <w:r w:rsidR="00A1148E">
      <w:t xml:space="preserve">Page </w:t>
    </w:r>
    <w:sdt>
      <w:sdtPr>
        <w:id w:val="2023276821"/>
        <w:docPartObj>
          <w:docPartGallery w:val="Page Numbers (Bottom of Page)"/>
          <w:docPartUnique/>
        </w:docPartObj>
      </w:sdtPr>
      <w:sdtContent>
        <w:r w:rsidR="00205598">
          <w:fldChar w:fldCharType="begin"/>
        </w:r>
        <w:r w:rsidR="00C319AC">
          <w:instrText xml:space="preserve"> PAGE   \* MERGEFORMAT </w:instrText>
        </w:r>
        <w:r w:rsidR="00205598">
          <w:fldChar w:fldCharType="separate"/>
        </w:r>
        <w:r w:rsidR="004826A2">
          <w:rPr>
            <w:noProof/>
          </w:rPr>
          <w:t>4</w:t>
        </w:r>
        <w:r w:rsidR="00205598">
          <w:rPr>
            <w:noProof/>
          </w:rPr>
          <w:fldChar w:fldCharType="end"/>
        </w:r>
      </w:sdtContent>
    </w:sdt>
  </w:p>
  <w:p w14:paraId="0298D4C4" w14:textId="77777777" w:rsidR="00A1148E" w:rsidRDefault="00A1148E" w:rsidP="00630E66">
    <w:pPr>
      <w:pStyle w:val="Footer"/>
      <w:rPr>
        <w:rFonts w:asciiTheme="majorHAnsi" w:hAnsiTheme="majorHAnsi"/>
      </w:rPr>
    </w:pPr>
  </w:p>
  <w:p w14:paraId="3C270F30" w14:textId="77777777" w:rsidR="00334682" w:rsidRDefault="00334682"/>
  <w:p w14:paraId="417E6FD1" w14:textId="77777777" w:rsidR="00334682" w:rsidRDefault="00334682"/>
  <w:p w14:paraId="2A948B6E" w14:textId="77777777" w:rsidR="00334682" w:rsidRDefault="003346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738B0" w14:textId="77777777" w:rsidR="00D04438" w:rsidRDefault="00D04438" w:rsidP="00913257">
      <w:pPr>
        <w:spacing w:after="0" w:line="240" w:lineRule="auto"/>
      </w:pPr>
      <w:r>
        <w:separator/>
      </w:r>
    </w:p>
  </w:footnote>
  <w:footnote w:type="continuationSeparator" w:id="0">
    <w:p w14:paraId="15F8881A" w14:textId="77777777" w:rsidR="00D04438" w:rsidRDefault="00D04438" w:rsidP="009132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680FA" w14:textId="77777777" w:rsidR="00A1148E" w:rsidRDefault="00A54DEC">
    <w:pPr>
      <w:pStyle w:val="Header"/>
    </w:pPr>
    <w:r>
      <w:rPr>
        <w:noProof/>
      </w:rPr>
      <mc:AlternateContent>
        <mc:Choice Requires="wps">
          <w:drawing>
            <wp:anchor distT="0" distB="0" distL="114300" distR="114300" simplePos="0" relativeHeight="251659264" behindDoc="0" locked="0" layoutInCell="1" allowOverlap="1" wp14:anchorId="0709C7B3" wp14:editId="1D3ED613">
              <wp:simplePos x="0" y="0"/>
              <wp:positionH relativeFrom="column">
                <wp:posOffset>20320</wp:posOffset>
              </wp:positionH>
              <wp:positionV relativeFrom="paragraph">
                <wp:posOffset>1114425</wp:posOffset>
              </wp:positionV>
              <wp:extent cx="7075805" cy="415925"/>
              <wp:effectExtent l="11430" t="9525" r="8890" b="22225"/>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5805" cy="415925"/>
                      </a:xfrm>
                      <a:prstGeom prst="flowChartProcess">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75B74144" w14:textId="20ED6B79" w:rsidR="00D112BC" w:rsidRPr="005C69F0" w:rsidRDefault="005C69F0" w:rsidP="005C69F0">
                          <w:r w:rsidRPr="0078198C">
                            <w:rPr>
                              <w:b/>
                              <w:color w:val="FFFFFF" w:themeColor="background1"/>
                              <w:sz w:val="30"/>
                            </w:rPr>
                            <w:t xml:space="preserve">Issue </w:t>
                          </w:r>
                          <w:r w:rsidR="005F005C">
                            <w:rPr>
                              <w:b/>
                              <w:color w:val="FFFFFF" w:themeColor="background1"/>
                              <w:sz w:val="30"/>
                            </w:rPr>
                            <w:t>20</w:t>
                          </w:r>
                          <w:r w:rsidR="00446B5E">
                            <w:rPr>
                              <w:b/>
                              <w:color w:val="FFFFFF" w:themeColor="background1"/>
                              <w:sz w:val="30"/>
                            </w:rPr>
                            <w:t xml:space="preserve">, </w:t>
                          </w:r>
                          <w:r w:rsidR="005F005C">
                            <w:rPr>
                              <w:b/>
                              <w:color w:val="FFFFFF" w:themeColor="background1"/>
                              <w:sz w:val="30"/>
                            </w:rPr>
                            <w:t>October</w:t>
                          </w:r>
                          <w:r w:rsidR="001E7C5D">
                            <w:rPr>
                              <w:b/>
                              <w:color w:val="FFFFFF" w:themeColor="background1"/>
                              <w:sz w:val="30"/>
                            </w:rPr>
                            <w:t xml:space="preserve"> 2023</w:t>
                          </w:r>
                          <w:r w:rsidRPr="0078198C">
                            <w:rPr>
                              <w:b/>
                              <w:color w:val="FFFFFF" w:themeColor="background1"/>
                              <w:sz w:val="30"/>
                            </w:rPr>
                            <w:t xml:space="preserve">  </w:t>
                          </w:r>
                          <w:r w:rsidRPr="0078198C">
                            <w:rPr>
                              <w:b/>
                              <w:color w:val="FFFFFF" w:themeColor="background1"/>
                              <w:sz w:val="30"/>
                            </w:rPr>
                            <w:tab/>
                          </w:r>
                          <w:r w:rsidRPr="0078198C">
                            <w:rPr>
                              <w:b/>
                              <w:color w:val="FFFFFF" w:themeColor="background1"/>
                              <w:sz w:val="30"/>
                            </w:rPr>
                            <w:tab/>
                          </w:r>
                          <w:r w:rsidRPr="0078198C">
                            <w:rPr>
                              <w:b/>
                              <w:color w:val="FFFFFF" w:themeColor="background1"/>
                              <w:sz w:val="30"/>
                            </w:rPr>
                            <w:tab/>
                          </w:r>
                          <w:r w:rsidR="008B7A7D">
                            <w:rPr>
                              <w:b/>
                              <w:color w:val="FFFFFF" w:themeColor="background1"/>
                              <w:sz w:val="30"/>
                            </w:rPr>
                            <w:t xml:space="preserve">            </w:t>
                          </w:r>
                          <w:hyperlink r:id="rId1" w:history="1">
                            <w:r w:rsidRPr="00067F5F">
                              <w:rPr>
                                <w:rStyle w:val="Hyperlink"/>
                                <w:b/>
                                <w:color w:val="C19859" w:themeColor="accent6"/>
                                <w:sz w:val="30"/>
                              </w:rPr>
                              <w:t>www.aahamchennai.org</w:t>
                            </w:r>
                          </w:hyperlink>
                          <w:r w:rsidRPr="00067F5F">
                            <w:rPr>
                              <w:b/>
                              <w:color w:val="C19859" w:themeColor="accent6"/>
                              <w:sz w:val="30"/>
                            </w:rPr>
                            <w:t xml:space="preserve"> </w:t>
                          </w:r>
                          <w:r w:rsidRPr="00067F5F">
                            <w:rPr>
                              <w:b/>
                              <w:color w:val="000000" w:themeColor="text1"/>
                              <w:sz w:val="30"/>
                            </w:rPr>
                            <w:t>|</w:t>
                          </w:r>
                          <w:r w:rsidRPr="00067F5F">
                            <w:rPr>
                              <w:color w:val="000000" w:themeColor="text1"/>
                              <w:sz w:val="30"/>
                            </w:rPr>
                            <w:t xml:space="preserve"> </w:t>
                          </w:r>
                          <w:r w:rsidRPr="0078198C">
                            <w:rPr>
                              <w:b/>
                              <w:color w:val="FFFFFF" w:themeColor="background1"/>
                              <w:sz w:val="30"/>
                            </w:rPr>
                            <w:t>e-Newsletter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9C7B3" id="_x0000_t109" coordsize="21600,21600" o:spt="109" path="m,l,21600r21600,l21600,xe">
              <v:stroke joinstyle="miter"/>
              <v:path gradientshapeok="t" o:connecttype="rect"/>
            </v:shapetype>
            <v:shape id="AutoShape 18" o:spid="_x0000_s1027" type="#_x0000_t109" style="position:absolute;margin-left:1.6pt;margin-top:87.75pt;width:557.15pt;height: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" fillcolor="#9f87b7 [1944]" strokecolor="#604878 [3208]" strokeweight="1pt">
              <v:fill color2="#604878 [3208]" focus="50%" type="gradient"/>
              <v:shadow on="t" color="#2f233b [1608]" offset="1pt"/>
              <v:textbox>
                <w:txbxContent>
                  <w:p w14:paraId="75B74144" w14:textId="20ED6B79" w:rsidR="00D112BC" w:rsidRPr="005C69F0" w:rsidRDefault="005C69F0" w:rsidP="005C69F0">
                    <w:r w:rsidRPr="0078198C">
                      <w:rPr>
                        <w:b/>
                        <w:color w:val="FFFFFF" w:themeColor="background1"/>
                        <w:sz w:val="30"/>
                      </w:rPr>
                      <w:t xml:space="preserve">Issue </w:t>
                    </w:r>
                    <w:r w:rsidR="005F005C">
                      <w:rPr>
                        <w:b/>
                        <w:color w:val="FFFFFF" w:themeColor="background1"/>
                        <w:sz w:val="30"/>
                      </w:rPr>
                      <w:t>20</w:t>
                    </w:r>
                    <w:r w:rsidR="00446B5E">
                      <w:rPr>
                        <w:b/>
                        <w:color w:val="FFFFFF" w:themeColor="background1"/>
                        <w:sz w:val="30"/>
                      </w:rPr>
                      <w:t xml:space="preserve">, </w:t>
                    </w:r>
                    <w:r w:rsidR="005F005C">
                      <w:rPr>
                        <w:b/>
                        <w:color w:val="FFFFFF" w:themeColor="background1"/>
                        <w:sz w:val="30"/>
                      </w:rPr>
                      <w:t>October</w:t>
                    </w:r>
                    <w:r w:rsidR="001E7C5D">
                      <w:rPr>
                        <w:b/>
                        <w:color w:val="FFFFFF" w:themeColor="background1"/>
                        <w:sz w:val="30"/>
                      </w:rPr>
                      <w:t xml:space="preserve"> 2023</w:t>
                    </w:r>
                    <w:r w:rsidRPr="0078198C">
                      <w:rPr>
                        <w:b/>
                        <w:color w:val="FFFFFF" w:themeColor="background1"/>
                        <w:sz w:val="30"/>
                      </w:rPr>
                      <w:t xml:space="preserve">  </w:t>
                    </w:r>
                    <w:r w:rsidRPr="0078198C">
                      <w:rPr>
                        <w:b/>
                        <w:color w:val="FFFFFF" w:themeColor="background1"/>
                        <w:sz w:val="30"/>
                      </w:rPr>
                      <w:tab/>
                    </w:r>
                    <w:r w:rsidRPr="0078198C">
                      <w:rPr>
                        <w:b/>
                        <w:color w:val="FFFFFF" w:themeColor="background1"/>
                        <w:sz w:val="30"/>
                      </w:rPr>
                      <w:tab/>
                    </w:r>
                    <w:r w:rsidRPr="0078198C">
                      <w:rPr>
                        <w:b/>
                        <w:color w:val="FFFFFF" w:themeColor="background1"/>
                        <w:sz w:val="30"/>
                      </w:rPr>
                      <w:tab/>
                    </w:r>
                    <w:r w:rsidR="008B7A7D">
                      <w:rPr>
                        <w:b/>
                        <w:color w:val="FFFFFF" w:themeColor="background1"/>
                        <w:sz w:val="30"/>
                      </w:rPr>
                      <w:t xml:space="preserve">            </w:t>
                    </w:r>
                    <w:hyperlink r:id="rId2" w:history="1">
                      <w:r w:rsidRPr="00067F5F">
                        <w:rPr>
                          <w:rStyle w:val="Hyperlink"/>
                          <w:b/>
                          <w:color w:val="C19859" w:themeColor="accent6"/>
                          <w:sz w:val="30"/>
                        </w:rPr>
                        <w:t>www.aahamchennai.org</w:t>
                      </w:r>
                    </w:hyperlink>
                    <w:r w:rsidRPr="00067F5F">
                      <w:rPr>
                        <w:b/>
                        <w:color w:val="C19859" w:themeColor="accent6"/>
                        <w:sz w:val="30"/>
                      </w:rPr>
                      <w:t xml:space="preserve"> </w:t>
                    </w:r>
                    <w:r w:rsidRPr="00067F5F">
                      <w:rPr>
                        <w:b/>
                        <w:color w:val="000000" w:themeColor="text1"/>
                        <w:sz w:val="30"/>
                      </w:rPr>
                      <w:t>|</w:t>
                    </w:r>
                    <w:r w:rsidRPr="00067F5F">
                      <w:rPr>
                        <w:color w:val="000000" w:themeColor="text1"/>
                        <w:sz w:val="30"/>
                      </w:rPr>
                      <w:t xml:space="preserve"> </w:t>
                    </w:r>
                    <w:r w:rsidRPr="0078198C">
                      <w:rPr>
                        <w:b/>
                        <w:color w:val="FFFFFF" w:themeColor="background1"/>
                        <w:sz w:val="30"/>
                      </w:rPr>
                      <w:t>e-Newsletter</w:t>
                    </w:r>
                  </w:p>
                </w:txbxContent>
              </v:textbox>
            </v:shape>
          </w:pict>
        </mc:Fallback>
      </mc:AlternateContent>
    </w:r>
    <w:r w:rsidR="00A1148E" w:rsidRPr="00912BE6">
      <w:t xml:space="preserve"> </w:t>
    </w:r>
    <w:r w:rsidR="00A1148E">
      <w:rPr>
        <w:noProof/>
      </w:rPr>
      <w:drawing>
        <wp:inline distT="0" distB="0" distL="0" distR="0" wp14:anchorId="0EA76BA6" wp14:editId="47D9837D">
          <wp:extent cx="7105650" cy="933450"/>
          <wp:effectExtent l="0" t="0" r="0" b="0"/>
          <wp:docPr id="17539369" name="Picture 1753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srcRect/>
                  <a:stretch>
                    <a:fillRect/>
                  </a:stretch>
                </pic:blipFill>
                <pic:spPr bwMode="auto">
                  <a:xfrm>
                    <a:off x="0" y="0"/>
                    <a:ext cx="7105650" cy="933450"/>
                  </a:xfrm>
                  <a:prstGeom prst="rect">
                    <a:avLst/>
                  </a:prstGeom>
                  <a:noFill/>
                  <a:ln w="9525">
                    <a:noFill/>
                    <a:miter lim="800000"/>
                    <a:headEnd/>
                    <a:tailEnd/>
                  </a:ln>
                </pic:spPr>
              </pic:pic>
            </a:graphicData>
          </a:graphic>
        </wp:inline>
      </w:drawing>
    </w:r>
  </w:p>
  <w:p w14:paraId="68EEBF33" w14:textId="77777777" w:rsidR="00334682" w:rsidRDefault="00334682"/>
  <w:p w14:paraId="2A29F333" w14:textId="77777777" w:rsidR="00334682" w:rsidRDefault="00334682"/>
  <w:p w14:paraId="2663C60B" w14:textId="77777777" w:rsidR="00334682" w:rsidRDefault="003346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pt;height:12pt" o:bullet="t">
        <v:imagedata r:id="rId1" o:title="msoA205"/>
      </v:shape>
    </w:pict>
  </w:numPicBullet>
  <w:abstractNum w:abstractNumId="0" w15:restartNumberingAfterBreak="0">
    <w:nsid w:val="0031743A"/>
    <w:multiLevelType w:val="hybridMultilevel"/>
    <w:tmpl w:val="6B9CC680"/>
    <w:lvl w:ilvl="0" w:tplc="68D87D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E285D"/>
    <w:multiLevelType w:val="hybridMultilevel"/>
    <w:tmpl w:val="632856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61902"/>
    <w:multiLevelType w:val="hybridMultilevel"/>
    <w:tmpl w:val="26CA73A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3B11BD"/>
    <w:multiLevelType w:val="hybridMultilevel"/>
    <w:tmpl w:val="8AF8EDCC"/>
    <w:lvl w:ilvl="0" w:tplc="04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98E505A"/>
    <w:multiLevelType w:val="hybridMultilevel"/>
    <w:tmpl w:val="F640B846"/>
    <w:lvl w:ilvl="0" w:tplc="C97E8D50">
      <w:start w:val="1"/>
      <w:numFmt w:val="decimal"/>
      <w:lvlText w:val="%1."/>
      <w:lvlJc w:val="left"/>
      <w:pPr>
        <w:ind w:left="720" w:hanging="360"/>
      </w:pPr>
      <w:rPr>
        <w:b/>
        <w:color w:val="664D26" w:themeColor="accent6" w:themeShade="8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7E0D"/>
    <w:multiLevelType w:val="hybridMultilevel"/>
    <w:tmpl w:val="464C2AE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B57489B"/>
    <w:multiLevelType w:val="hybridMultilevel"/>
    <w:tmpl w:val="192AAC5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 w15:restartNumberingAfterBreak="0">
    <w:nsid w:val="0D505683"/>
    <w:multiLevelType w:val="hybridMultilevel"/>
    <w:tmpl w:val="8E8AEC3E"/>
    <w:lvl w:ilvl="0" w:tplc="776CC52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611CCD"/>
    <w:multiLevelType w:val="hybridMultilevel"/>
    <w:tmpl w:val="139C9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0103E8"/>
    <w:multiLevelType w:val="hybridMultilevel"/>
    <w:tmpl w:val="BEC87806"/>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13E438F0"/>
    <w:multiLevelType w:val="multilevel"/>
    <w:tmpl w:val="174402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DA1657"/>
    <w:multiLevelType w:val="hybridMultilevel"/>
    <w:tmpl w:val="89889BB0"/>
    <w:lvl w:ilvl="0" w:tplc="04090009">
      <w:start w:val="1"/>
      <w:numFmt w:val="bullet"/>
      <w:lvlText w:val=""/>
      <w:lvlJc w:val="left"/>
      <w:pPr>
        <w:ind w:left="720" w:hanging="360"/>
      </w:pPr>
      <w:rPr>
        <w:rFonts w:ascii="Wingdings" w:hAnsi="Wingdings" w:hint="default"/>
      </w:rPr>
    </w:lvl>
    <w:lvl w:ilvl="1" w:tplc="CF021E3C">
      <w:numFmt w:val="bullet"/>
      <w:lvlText w:val="•"/>
      <w:lvlJc w:val="left"/>
      <w:pPr>
        <w:ind w:left="1440" w:hanging="360"/>
      </w:pPr>
      <w:rPr>
        <w:rFonts w:ascii="Calibri" w:eastAsia="Calibri"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58D7435"/>
    <w:multiLevelType w:val="multilevel"/>
    <w:tmpl w:val="DB54B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3D331C"/>
    <w:multiLevelType w:val="hybridMultilevel"/>
    <w:tmpl w:val="D7E4C2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9773CB"/>
    <w:multiLevelType w:val="multilevel"/>
    <w:tmpl w:val="0670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9928D5"/>
    <w:multiLevelType w:val="hybridMultilevel"/>
    <w:tmpl w:val="81E6EC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857235"/>
    <w:multiLevelType w:val="hybridMultilevel"/>
    <w:tmpl w:val="AD9487EA"/>
    <w:lvl w:ilvl="0" w:tplc="49E8BC76">
      <w:numFmt w:val="bullet"/>
      <w:lvlText w:val="-"/>
      <w:lvlJc w:val="left"/>
      <w:pPr>
        <w:ind w:left="8835" w:hanging="360"/>
      </w:pPr>
      <w:rPr>
        <w:rFonts w:ascii="Calibri" w:eastAsiaTheme="minorHAnsi" w:hAnsi="Calibri" w:cstheme="minorBidi" w:hint="default"/>
      </w:rPr>
    </w:lvl>
    <w:lvl w:ilvl="1" w:tplc="04090003" w:tentative="1">
      <w:start w:val="1"/>
      <w:numFmt w:val="bullet"/>
      <w:lvlText w:val="o"/>
      <w:lvlJc w:val="left"/>
      <w:pPr>
        <w:ind w:left="9555" w:hanging="360"/>
      </w:pPr>
      <w:rPr>
        <w:rFonts w:ascii="Courier New" w:hAnsi="Courier New" w:cs="Courier New" w:hint="default"/>
      </w:rPr>
    </w:lvl>
    <w:lvl w:ilvl="2" w:tplc="04090005" w:tentative="1">
      <w:start w:val="1"/>
      <w:numFmt w:val="bullet"/>
      <w:lvlText w:val=""/>
      <w:lvlJc w:val="left"/>
      <w:pPr>
        <w:ind w:left="10275" w:hanging="360"/>
      </w:pPr>
      <w:rPr>
        <w:rFonts w:ascii="Wingdings" w:hAnsi="Wingdings" w:hint="default"/>
      </w:rPr>
    </w:lvl>
    <w:lvl w:ilvl="3" w:tplc="04090001" w:tentative="1">
      <w:start w:val="1"/>
      <w:numFmt w:val="bullet"/>
      <w:lvlText w:val=""/>
      <w:lvlJc w:val="left"/>
      <w:pPr>
        <w:ind w:left="10995" w:hanging="360"/>
      </w:pPr>
      <w:rPr>
        <w:rFonts w:ascii="Symbol" w:hAnsi="Symbol" w:hint="default"/>
      </w:rPr>
    </w:lvl>
    <w:lvl w:ilvl="4" w:tplc="04090003" w:tentative="1">
      <w:start w:val="1"/>
      <w:numFmt w:val="bullet"/>
      <w:lvlText w:val="o"/>
      <w:lvlJc w:val="left"/>
      <w:pPr>
        <w:ind w:left="11715" w:hanging="360"/>
      </w:pPr>
      <w:rPr>
        <w:rFonts w:ascii="Courier New" w:hAnsi="Courier New" w:cs="Courier New" w:hint="default"/>
      </w:rPr>
    </w:lvl>
    <w:lvl w:ilvl="5" w:tplc="04090005" w:tentative="1">
      <w:start w:val="1"/>
      <w:numFmt w:val="bullet"/>
      <w:lvlText w:val=""/>
      <w:lvlJc w:val="left"/>
      <w:pPr>
        <w:ind w:left="12435" w:hanging="360"/>
      </w:pPr>
      <w:rPr>
        <w:rFonts w:ascii="Wingdings" w:hAnsi="Wingdings" w:hint="default"/>
      </w:rPr>
    </w:lvl>
    <w:lvl w:ilvl="6" w:tplc="04090001" w:tentative="1">
      <w:start w:val="1"/>
      <w:numFmt w:val="bullet"/>
      <w:lvlText w:val=""/>
      <w:lvlJc w:val="left"/>
      <w:pPr>
        <w:ind w:left="13155" w:hanging="360"/>
      </w:pPr>
      <w:rPr>
        <w:rFonts w:ascii="Symbol" w:hAnsi="Symbol" w:hint="default"/>
      </w:rPr>
    </w:lvl>
    <w:lvl w:ilvl="7" w:tplc="04090003" w:tentative="1">
      <w:start w:val="1"/>
      <w:numFmt w:val="bullet"/>
      <w:lvlText w:val="o"/>
      <w:lvlJc w:val="left"/>
      <w:pPr>
        <w:ind w:left="13875" w:hanging="360"/>
      </w:pPr>
      <w:rPr>
        <w:rFonts w:ascii="Courier New" w:hAnsi="Courier New" w:cs="Courier New" w:hint="default"/>
      </w:rPr>
    </w:lvl>
    <w:lvl w:ilvl="8" w:tplc="04090005" w:tentative="1">
      <w:start w:val="1"/>
      <w:numFmt w:val="bullet"/>
      <w:lvlText w:val=""/>
      <w:lvlJc w:val="left"/>
      <w:pPr>
        <w:ind w:left="14595" w:hanging="360"/>
      </w:pPr>
      <w:rPr>
        <w:rFonts w:ascii="Wingdings" w:hAnsi="Wingdings" w:hint="default"/>
      </w:rPr>
    </w:lvl>
  </w:abstractNum>
  <w:abstractNum w:abstractNumId="17" w15:restartNumberingAfterBreak="0">
    <w:nsid w:val="1EAB2C05"/>
    <w:multiLevelType w:val="multilevel"/>
    <w:tmpl w:val="E2823B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AB0E58"/>
    <w:multiLevelType w:val="multilevel"/>
    <w:tmpl w:val="1576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C55C59"/>
    <w:multiLevelType w:val="hybridMultilevel"/>
    <w:tmpl w:val="94A4C8FE"/>
    <w:lvl w:ilvl="0" w:tplc="84C021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A73AAF"/>
    <w:multiLevelType w:val="hybridMultilevel"/>
    <w:tmpl w:val="45122A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2C58AC"/>
    <w:multiLevelType w:val="hybridMultilevel"/>
    <w:tmpl w:val="258A76EC"/>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D17032"/>
    <w:multiLevelType w:val="multilevel"/>
    <w:tmpl w:val="F8183628"/>
    <w:lvl w:ilvl="0">
      <w:start w:val="1"/>
      <w:numFmt w:val="decimal"/>
      <w:lvlText w:val="%1."/>
      <w:lvlJc w:val="left"/>
      <w:pPr>
        <w:tabs>
          <w:tab w:val="num" w:pos="720"/>
        </w:tabs>
        <w:ind w:left="720" w:hanging="360"/>
      </w:pPr>
      <w:rPr>
        <w:rFonts w:asciiTheme="minorHAnsi" w:eastAsia="Times New Roman" w:hAnsiTheme="minorHAnsi" w:cs="Arial"/>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E430A3"/>
    <w:multiLevelType w:val="multilevel"/>
    <w:tmpl w:val="2FDC549E"/>
    <w:lvl w:ilvl="0">
      <w:start w:val="1"/>
      <w:numFmt w:val="decimal"/>
      <w:lvlText w:val="%1."/>
      <w:lvlJc w:val="left"/>
      <w:pPr>
        <w:tabs>
          <w:tab w:val="num" w:pos="720"/>
        </w:tabs>
        <w:ind w:left="720" w:hanging="360"/>
      </w:pPr>
      <w:rPr>
        <w:rFonts w:asciiTheme="minorHAnsi" w:eastAsia="Times New Roman" w:hAnsiTheme="minorHAnsi" w:cs="Arial"/>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2717A2"/>
    <w:multiLevelType w:val="multilevel"/>
    <w:tmpl w:val="ACB049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265901"/>
    <w:multiLevelType w:val="hybridMultilevel"/>
    <w:tmpl w:val="9500AF52"/>
    <w:lvl w:ilvl="0" w:tplc="910C0374">
      <w:start w:val="1"/>
      <w:numFmt w:val="bullet"/>
      <w:lvlText w:val="•"/>
      <w:lvlJc w:val="left"/>
      <w:pPr>
        <w:tabs>
          <w:tab w:val="num" w:pos="720"/>
        </w:tabs>
        <w:ind w:left="720" w:hanging="360"/>
      </w:pPr>
      <w:rPr>
        <w:rFonts w:ascii="Arial" w:hAnsi="Arial" w:hint="default"/>
      </w:rPr>
    </w:lvl>
    <w:lvl w:ilvl="1" w:tplc="04090009">
      <w:start w:val="1"/>
      <w:numFmt w:val="bullet"/>
      <w:lvlText w:val=""/>
      <w:lvlJc w:val="left"/>
      <w:pPr>
        <w:tabs>
          <w:tab w:val="num" w:pos="1440"/>
        </w:tabs>
        <w:ind w:left="1440" w:hanging="360"/>
      </w:pPr>
      <w:rPr>
        <w:rFonts w:ascii="Wingdings" w:hAnsi="Wingdings" w:hint="default"/>
      </w:rPr>
    </w:lvl>
    <w:lvl w:ilvl="2" w:tplc="2CAACF70" w:tentative="1">
      <w:start w:val="1"/>
      <w:numFmt w:val="bullet"/>
      <w:lvlText w:val="•"/>
      <w:lvlJc w:val="left"/>
      <w:pPr>
        <w:tabs>
          <w:tab w:val="num" w:pos="2160"/>
        </w:tabs>
        <w:ind w:left="2160" w:hanging="360"/>
      </w:pPr>
      <w:rPr>
        <w:rFonts w:ascii="Arial" w:hAnsi="Arial" w:hint="default"/>
      </w:rPr>
    </w:lvl>
    <w:lvl w:ilvl="3" w:tplc="8F88E100" w:tentative="1">
      <w:start w:val="1"/>
      <w:numFmt w:val="bullet"/>
      <w:lvlText w:val="•"/>
      <w:lvlJc w:val="left"/>
      <w:pPr>
        <w:tabs>
          <w:tab w:val="num" w:pos="2880"/>
        </w:tabs>
        <w:ind w:left="2880" w:hanging="360"/>
      </w:pPr>
      <w:rPr>
        <w:rFonts w:ascii="Arial" w:hAnsi="Arial" w:hint="default"/>
      </w:rPr>
    </w:lvl>
    <w:lvl w:ilvl="4" w:tplc="47EC8BC2" w:tentative="1">
      <w:start w:val="1"/>
      <w:numFmt w:val="bullet"/>
      <w:lvlText w:val="•"/>
      <w:lvlJc w:val="left"/>
      <w:pPr>
        <w:tabs>
          <w:tab w:val="num" w:pos="3600"/>
        </w:tabs>
        <w:ind w:left="3600" w:hanging="360"/>
      </w:pPr>
      <w:rPr>
        <w:rFonts w:ascii="Arial" w:hAnsi="Arial" w:hint="default"/>
      </w:rPr>
    </w:lvl>
    <w:lvl w:ilvl="5" w:tplc="121AC916" w:tentative="1">
      <w:start w:val="1"/>
      <w:numFmt w:val="bullet"/>
      <w:lvlText w:val="•"/>
      <w:lvlJc w:val="left"/>
      <w:pPr>
        <w:tabs>
          <w:tab w:val="num" w:pos="4320"/>
        </w:tabs>
        <w:ind w:left="4320" w:hanging="360"/>
      </w:pPr>
      <w:rPr>
        <w:rFonts w:ascii="Arial" w:hAnsi="Arial" w:hint="default"/>
      </w:rPr>
    </w:lvl>
    <w:lvl w:ilvl="6" w:tplc="E0C47ED8" w:tentative="1">
      <w:start w:val="1"/>
      <w:numFmt w:val="bullet"/>
      <w:lvlText w:val="•"/>
      <w:lvlJc w:val="left"/>
      <w:pPr>
        <w:tabs>
          <w:tab w:val="num" w:pos="5040"/>
        </w:tabs>
        <w:ind w:left="5040" w:hanging="360"/>
      </w:pPr>
      <w:rPr>
        <w:rFonts w:ascii="Arial" w:hAnsi="Arial" w:hint="default"/>
      </w:rPr>
    </w:lvl>
    <w:lvl w:ilvl="7" w:tplc="A11C4F0A" w:tentative="1">
      <w:start w:val="1"/>
      <w:numFmt w:val="bullet"/>
      <w:lvlText w:val="•"/>
      <w:lvlJc w:val="left"/>
      <w:pPr>
        <w:tabs>
          <w:tab w:val="num" w:pos="5760"/>
        </w:tabs>
        <w:ind w:left="5760" w:hanging="360"/>
      </w:pPr>
      <w:rPr>
        <w:rFonts w:ascii="Arial" w:hAnsi="Arial" w:hint="default"/>
      </w:rPr>
    </w:lvl>
    <w:lvl w:ilvl="8" w:tplc="C6764E1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19686A"/>
    <w:multiLevelType w:val="hybridMultilevel"/>
    <w:tmpl w:val="4C98DBE0"/>
    <w:lvl w:ilvl="0" w:tplc="EA2C4D0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BC23E86"/>
    <w:multiLevelType w:val="multilevel"/>
    <w:tmpl w:val="F2F2C954"/>
    <w:lvl w:ilvl="0">
      <w:start w:val="1"/>
      <w:numFmt w:val="decimal"/>
      <w:lvlText w:val="%1."/>
      <w:lvlJc w:val="left"/>
      <w:pPr>
        <w:tabs>
          <w:tab w:val="num" w:pos="720"/>
        </w:tabs>
        <w:ind w:left="720" w:hanging="360"/>
      </w:pPr>
      <w:rPr>
        <w:rFonts w:asciiTheme="minorHAnsi" w:eastAsia="Times New Roman" w:hAnsiTheme="minorHAnsi" w:cs="Arial"/>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CD58ED"/>
    <w:multiLevelType w:val="multilevel"/>
    <w:tmpl w:val="96FCE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E9A68FC"/>
    <w:multiLevelType w:val="hybridMultilevel"/>
    <w:tmpl w:val="B442C2F0"/>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FE73FE1"/>
    <w:multiLevelType w:val="hybridMultilevel"/>
    <w:tmpl w:val="9566FD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FC5229"/>
    <w:multiLevelType w:val="hybridMultilevel"/>
    <w:tmpl w:val="7C4E4B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788003F"/>
    <w:multiLevelType w:val="multilevel"/>
    <w:tmpl w:val="270680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FE0084"/>
    <w:multiLevelType w:val="multilevel"/>
    <w:tmpl w:val="0B60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335B6D"/>
    <w:multiLevelType w:val="hybridMultilevel"/>
    <w:tmpl w:val="7018DD14"/>
    <w:lvl w:ilvl="0" w:tplc="0409000B">
      <w:start w:val="1"/>
      <w:numFmt w:val="bullet"/>
      <w:lvlText w:val=""/>
      <w:lvlJc w:val="left"/>
      <w:pPr>
        <w:tabs>
          <w:tab w:val="num" w:pos="720"/>
        </w:tabs>
        <w:ind w:left="720" w:hanging="360"/>
      </w:pPr>
      <w:rPr>
        <w:rFonts w:ascii="Wingdings" w:hAnsi="Wingdings" w:hint="default"/>
      </w:rPr>
    </w:lvl>
    <w:lvl w:ilvl="1" w:tplc="B28A0062">
      <w:start w:val="1"/>
      <w:numFmt w:val="bullet"/>
      <w:lvlText w:val="•"/>
      <w:lvlJc w:val="left"/>
      <w:pPr>
        <w:tabs>
          <w:tab w:val="num" w:pos="1440"/>
        </w:tabs>
        <w:ind w:left="1440" w:hanging="360"/>
      </w:pPr>
      <w:rPr>
        <w:rFonts w:ascii="Arial" w:hAnsi="Arial" w:hint="default"/>
      </w:rPr>
    </w:lvl>
    <w:lvl w:ilvl="2" w:tplc="2CAACF70" w:tentative="1">
      <w:start w:val="1"/>
      <w:numFmt w:val="bullet"/>
      <w:lvlText w:val="•"/>
      <w:lvlJc w:val="left"/>
      <w:pPr>
        <w:tabs>
          <w:tab w:val="num" w:pos="2160"/>
        </w:tabs>
        <w:ind w:left="2160" w:hanging="360"/>
      </w:pPr>
      <w:rPr>
        <w:rFonts w:ascii="Arial" w:hAnsi="Arial" w:hint="default"/>
      </w:rPr>
    </w:lvl>
    <w:lvl w:ilvl="3" w:tplc="8F88E100" w:tentative="1">
      <w:start w:val="1"/>
      <w:numFmt w:val="bullet"/>
      <w:lvlText w:val="•"/>
      <w:lvlJc w:val="left"/>
      <w:pPr>
        <w:tabs>
          <w:tab w:val="num" w:pos="2880"/>
        </w:tabs>
        <w:ind w:left="2880" w:hanging="360"/>
      </w:pPr>
      <w:rPr>
        <w:rFonts w:ascii="Arial" w:hAnsi="Arial" w:hint="default"/>
      </w:rPr>
    </w:lvl>
    <w:lvl w:ilvl="4" w:tplc="47EC8BC2" w:tentative="1">
      <w:start w:val="1"/>
      <w:numFmt w:val="bullet"/>
      <w:lvlText w:val="•"/>
      <w:lvlJc w:val="left"/>
      <w:pPr>
        <w:tabs>
          <w:tab w:val="num" w:pos="3600"/>
        </w:tabs>
        <w:ind w:left="3600" w:hanging="360"/>
      </w:pPr>
      <w:rPr>
        <w:rFonts w:ascii="Arial" w:hAnsi="Arial" w:hint="default"/>
      </w:rPr>
    </w:lvl>
    <w:lvl w:ilvl="5" w:tplc="121AC916" w:tentative="1">
      <w:start w:val="1"/>
      <w:numFmt w:val="bullet"/>
      <w:lvlText w:val="•"/>
      <w:lvlJc w:val="left"/>
      <w:pPr>
        <w:tabs>
          <w:tab w:val="num" w:pos="4320"/>
        </w:tabs>
        <w:ind w:left="4320" w:hanging="360"/>
      </w:pPr>
      <w:rPr>
        <w:rFonts w:ascii="Arial" w:hAnsi="Arial" w:hint="default"/>
      </w:rPr>
    </w:lvl>
    <w:lvl w:ilvl="6" w:tplc="E0C47ED8" w:tentative="1">
      <w:start w:val="1"/>
      <w:numFmt w:val="bullet"/>
      <w:lvlText w:val="•"/>
      <w:lvlJc w:val="left"/>
      <w:pPr>
        <w:tabs>
          <w:tab w:val="num" w:pos="5040"/>
        </w:tabs>
        <w:ind w:left="5040" w:hanging="360"/>
      </w:pPr>
      <w:rPr>
        <w:rFonts w:ascii="Arial" w:hAnsi="Arial" w:hint="default"/>
      </w:rPr>
    </w:lvl>
    <w:lvl w:ilvl="7" w:tplc="A11C4F0A" w:tentative="1">
      <w:start w:val="1"/>
      <w:numFmt w:val="bullet"/>
      <w:lvlText w:val="•"/>
      <w:lvlJc w:val="left"/>
      <w:pPr>
        <w:tabs>
          <w:tab w:val="num" w:pos="5760"/>
        </w:tabs>
        <w:ind w:left="5760" w:hanging="360"/>
      </w:pPr>
      <w:rPr>
        <w:rFonts w:ascii="Arial" w:hAnsi="Arial" w:hint="default"/>
      </w:rPr>
    </w:lvl>
    <w:lvl w:ilvl="8" w:tplc="C6764E1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9BD2CD9"/>
    <w:multiLevelType w:val="multilevel"/>
    <w:tmpl w:val="944C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A1F5A88"/>
    <w:multiLevelType w:val="multilevel"/>
    <w:tmpl w:val="C39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C57714E"/>
    <w:multiLevelType w:val="hybridMultilevel"/>
    <w:tmpl w:val="FF062D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1F06A7"/>
    <w:multiLevelType w:val="multilevel"/>
    <w:tmpl w:val="8BF0E29C"/>
    <w:lvl w:ilvl="0">
      <w:start w:val="1"/>
      <w:numFmt w:val="decimal"/>
      <w:lvlText w:val="%1."/>
      <w:lvlJc w:val="left"/>
      <w:pPr>
        <w:tabs>
          <w:tab w:val="num" w:pos="720"/>
        </w:tabs>
        <w:ind w:left="720" w:hanging="360"/>
      </w:pPr>
      <w:rPr>
        <w:rFonts w:asciiTheme="minorHAnsi" w:eastAsiaTheme="minorEastAsia" w:hAnsiTheme="minorHAnsi" w:cstheme="minorBidi"/>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72164A0"/>
    <w:multiLevelType w:val="multilevel"/>
    <w:tmpl w:val="2086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2E56E4"/>
    <w:multiLevelType w:val="multilevel"/>
    <w:tmpl w:val="F606EC84"/>
    <w:lvl w:ilvl="0">
      <w:start w:val="1"/>
      <w:numFmt w:val="decimal"/>
      <w:lvlText w:val="%1."/>
      <w:lvlJc w:val="left"/>
      <w:pPr>
        <w:tabs>
          <w:tab w:val="num" w:pos="720"/>
        </w:tabs>
        <w:ind w:left="720" w:hanging="360"/>
      </w:pPr>
      <w:rPr>
        <w:rFonts w:asciiTheme="minorHAnsi" w:eastAsia="Times New Roman" w:hAnsiTheme="minorHAnsi" w:cs="Arial"/>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6923EE"/>
    <w:multiLevelType w:val="hybridMultilevel"/>
    <w:tmpl w:val="76784E10"/>
    <w:lvl w:ilvl="0" w:tplc="AF44445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E88602A"/>
    <w:multiLevelType w:val="multilevel"/>
    <w:tmpl w:val="F2008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E434BE"/>
    <w:multiLevelType w:val="multilevel"/>
    <w:tmpl w:val="44E450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996B3F"/>
    <w:multiLevelType w:val="hybridMultilevel"/>
    <w:tmpl w:val="177EB9B4"/>
    <w:lvl w:ilvl="0" w:tplc="04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DCC0D5E"/>
    <w:multiLevelType w:val="hybridMultilevel"/>
    <w:tmpl w:val="FEFCC4D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6" w15:restartNumberingAfterBreak="0">
    <w:nsid w:val="71744236"/>
    <w:multiLevelType w:val="hybridMultilevel"/>
    <w:tmpl w:val="A7FE6BB8"/>
    <w:lvl w:ilvl="0" w:tplc="0409000B">
      <w:start w:val="1"/>
      <w:numFmt w:val="bullet"/>
      <w:lvlText w:val=""/>
      <w:lvlJc w:val="left"/>
      <w:pPr>
        <w:tabs>
          <w:tab w:val="num" w:pos="720"/>
        </w:tabs>
        <w:ind w:left="720" w:hanging="360"/>
      </w:pPr>
      <w:rPr>
        <w:rFonts w:ascii="Wingdings" w:hAnsi="Wingdings" w:hint="default"/>
      </w:rPr>
    </w:lvl>
    <w:lvl w:ilvl="1" w:tplc="B28A0062">
      <w:start w:val="1"/>
      <w:numFmt w:val="bullet"/>
      <w:lvlText w:val="•"/>
      <w:lvlJc w:val="left"/>
      <w:pPr>
        <w:tabs>
          <w:tab w:val="num" w:pos="1440"/>
        </w:tabs>
        <w:ind w:left="1440" w:hanging="360"/>
      </w:pPr>
      <w:rPr>
        <w:rFonts w:ascii="Arial" w:hAnsi="Arial" w:hint="default"/>
      </w:rPr>
    </w:lvl>
    <w:lvl w:ilvl="2" w:tplc="2CAACF70" w:tentative="1">
      <w:start w:val="1"/>
      <w:numFmt w:val="bullet"/>
      <w:lvlText w:val="•"/>
      <w:lvlJc w:val="left"/>
      <w:pPr>
        <w:tabs>
          <w:tab w:val="num" w:pos="2160"/>
        </w:tabs>
        <w:ind w:left="2160" w:hanging="360"/>
      </w:pPr>
      <w:rPr>
        <w:rFonts w:ascii="Arial" w:hAnsi="Arial" w:hint="default"/>
      </w:rPr>
    </w:lvl>
    <w:lvl w:ilvl="3" w:tplc="8F88E100" w:tentative="1">
      <w:start w:val="1"/>
      <w:numFmt w:val="bullet"/>
      <w:lvlText w:val="•"/>
      <w:lvlJc w:val="left"/>
      <w:pPr>
        <w:tabs>
          <w:tab w:val="num" w:pos="2880"/>
        </w:tabs>
        <w:ind w:left="2880" w:hanging="360"/>
      </w:pPr>
      <w:rPr>
        <w:rFonts w:ascii="Arial" w:hAnsi="Arial" w:hint="default"/>
      </w:rPr>
    </w:lvl>
    <w:lvl w:ilvl="4" w:tplc="47EC8BC2" w:tentative="1">
      <w:start w:val="1"/>
      <w:numFmt w:val="bullet"/>
      <w:lvlText w:val="•"/>
      <w:lvlJc w:val="left"/>
      <w:pPr>
        <w:tabs>
          <w:tab w:val="num" w:pos="3600"/>
        </w:tabs>
        <w:ind w:left="3600" w:hanging="360"/>
      </w:pPr>
      <w:rPr>
        <w:rFonts w:ascii="Arial" w:hAnsi="Arial" w:hint="default"/>
      </w:rPr>
    </w:lvl>
    <w:lvl w:ilvl="5" w:tplc="121AC916" w:tentative="1">
      <w:start w:val="1"/>
      <w:numFmt w:val="bullet"/>
      <w:lvlText w:val="•"/>
      <w:lvlJc w:val="left"/>
      <w:pPr>
        <w:tabs>
          <w:tab w:val="num" w:pos="4320"/>
        </w:tabs>
        <w:ind w:left="4320" w:hanging="360"/>
      </w:pPr>
      <w:rPr>
        <w:rFonts w:ascii="Arial" w:hAnsi="Arial" w:hint="default"/>
      </w:rPr>
    </w:lvl>
    <w:lvl w:ilvl="6" w:tplc="E0C47ED8" w:tentative="1">
      <w:start w:val="1"/>
      <w:numFmt w:val="bullet"/>
      <w:lvlText w:val="•"/>
      <w:lvlJc w:val="left"/>
      <w:pPr>
        <w:tabs>
          <w:tab w:val="num" w:pos="5040"/>
        </w:tabs>
        <w:ind w:left="5040" w:hanging="360"/>
      </w:pPr>
      <w:rPr>
        <w:rFonts w:ascii="Arial" w:hAnsi="Arial" w:hint="default"/>
      </w:rPr>
    </w:lvl>
    <w:lvl w:ilvl="7" w:tplc="A11C4F0A" w:tentative="1">
      <w:start w:val="1"/>
      <w:numFmt w:val="bullet"/>
      <w:lvlText w:val="•"/>
      <w:lvlJc w:val="left"/>
      <w:pPr>
        <w:tabs>
          <w:tab w:val="num" w:pos="5760"/>
        </w:tabs>
        <w:ind w:left="5760" w:hanging="360"/>
      </w:pPr>
      <w:rPr>
        <w:rFonts w:ascii="Arial" w:hAnsi="Arial" w:hint="default"/>
      </w:rPr>
    </w:lvl>
    <w:lvl w:ilvl="8" w:tplc="C6764E14"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478729A"/>
    <w:multiLevelType w:val="hybridMultilevel"/>
    <w:tmpl w:val="24C2A72E"/>
    <w:lvl w:ilvl="0" w:tplc="C6ECF866">
      <w:numFmt w:val="bullet"/>
      <w:lvlText w:val=""/>
      <w:lvlJc w:val="left"/>
      <w:pPr>
        <w:ind w:left="720" w:hanging="360"/>
      </w:pPr>
      <w:rPr>
        <w:rFonts w:ascii="Symbol" w:eastAsiaTheme="minorHAnsi" w:hAnsi="Symbol" w:cs="MyriadPro-BoldC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D4185D"/>
    <w:multiLevelType w:val="multilevel"/>
    <w:tmpl w:val="2D60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3B542E"/>
    <w:multiLevelType w:val="multilevel"/>
    <w:tmpl w:val="69A4238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 w15:restartNumberingAfterBreak="0">
    <w:nsid w:val="7ED45B59"/>
    <w:multiLevelType w:val="hybridMultilevel"/>
    <w:tmpl w:val="786E9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4253601">
    <w:abstractNumId w:val="4"/>
  </w:num>
  <w:num w:numId="2" w16cid:durableId="1340161520">
    <w:abstractNumId w:val="39"/>
  </w:num>
  <w:num w:numId="3" w16cid:durableId="434131232">
    <w:abstractNumId w:val="32"/>
  </w:num>
  <w:num w:numId="4" w16cid:durableId="1295673764">
    <w:abstractNumId w:val="12"/>
  </w:num>
  <w:num w:numId="5" w16cid:durableId="285965507">
    <w:abstractNumId w:val="24"/>
  </w:num>
  <w:num w:numId="6" w16cid:durableId="1306814228">
    <w:abstractNumId w:val="48"/>
  </w:num>
  <w:num w:numId="7" w16cid:durableId="537283742">
    <w:abstractNumId w:val="17"/>
  </w:num>
  <w:num w:numId="8" w16cid:durableId="889075765">
    <w:abstractNumId w:val="18"/>
  </w:num>
  <w:num w:numId="9" w16cid:durableId="988485056">
    <w:abstractNumId w:val="42"/>
  </w:num>
  <w:num w:numId="10" w16cid:durableId="274867002">
    <w:abstractNumId w:val="15"/>
  </w:num>
  <w:num w:numId="11" w16cid:durableId="421074364">
    <w:abstractNumId w:val="13"/>
  </w:num>
  <w:num w:numId="12" w16cid:durableId="1271626336">
    <w:abstractNumId w:val="37"/>
  </w:num>
  <w:num w:numId="13" w16cid:durableId="1289554146">
    <w:abstractNumId w:val="1"/>
  </w:num>
  <w:num w:numId="14" w16cid:durableId="240603520">
    <w:abstractNumId w:val="16"/>
  </w:num>
  <w:num w:numId="15" w16cid:durableId="1169366761">
    <w:abstractNumId w:val="34"/>
  </w:num>
  <w:num w:numId="16" w16cid:durableId="911546905">
    <w:abstractNumId w:val="44"/>
  </w:num>
  <w:num w:numId="17" w16cid:durableId="1942100217">
    <w:abstractNumId w:val="3"/>
  </w:num>
  <w:num w:numId="18" w16cid:durableId="268125593">
    <w:abstractNumId w:val="46"/>
  </w:num>
  <w:num w:numId="19" w16cid:durableId="590242389">
    <w:abstractNumId w:val="25"/>
  </w:num>
  <w:num w:numId="20" w16cid:durableId="835996471">
    <w:abstractNumId w:val="20"/>
  </w:num>
  <w:num w:numId="21" w16cid:durableId="861551000">
    <w:abstractNumId w:val="29"/>
  </w:num>
  <w:num w:numId="22" w16cid:durableId="282855530">
    <w:abstractNumId w:val="0"/>
  </w:num>
  <w:num w:numId="23" w16cid:durableId="9917273">
    <w:abstractNumId w:val="49"/>
  </w:num>
  <w:num w:numId="24" w16cid:durableId="449125086">
    <w:abstractNumId w:val="50"/>
  </w:num>
  <w:num w:numId="25" w16cid:durableId="799571341">
    <w:abstractNumId w:val="47"/>
  </w:num>
  <w:num w:numId="26" w16cid:durableId="1858084386">
    <w:abstractNumId w:val="31"/>
  </w:num>
  <w:num w:numId="27" w16cid:durableId="1878273995">
    <w:abstractNumId w:val="19"/>
  </w:num>
  <w:num w:numId="28" w16cid:durableId="1557888809">
    <w:abstractNumId w:val="41"/>
  </w:num>
  <w:num w:numId="29" w16cid:durableId="1021007375">
    <w:abstractNumId w:val="7"/>
  </w:num>
  <w:num w:numId="30" w16cid:durableId="484661423">
    <w:abstractNumId w:val="26"/>
  </w:num>
  <w:num w:numId="31" w16cid:durableId="1334717849">
    <w:abstractNumId w:val="38"/>
  </w:num>
  <w:num w:numId="32" w16cid:durableId="398750076">
    <w:abstractNumId w:val="43"/>
  </w:num>
  <w:num w:numId="33" w16cid:durableId="1193156049">
    <w:abstractNumId w:val="10"/>
  </w:num>
  <w:num w:numId="34" w16cid:durableId="1277441658">
    <w:abstractNumId w:val="40"/>
  </w:num>
  <w:num w:numId="35" w16cid:durableId="1943494737">
    <w:abstractNumId w:val="23"/>
  </w:num>
  <w:num w:numId="36" w16cid:durableId="1664161784">
    <w:abstractNumId w:val="27"/>
  </w:num>
  <w:num w:numId="37" w16cid:durableId="673070166">
    <w:abstractNumId w:val="22"/>
  </w:num>
  <w:num w:numId="38" w16cid:durableId="466239090">
    <w:abstractNumId w:val="8"/>
  </w:num>
  <w:num w:numId="39" w16cid:durableId="513615471">
    <w:abstractNumId w:val="21"/>
  </w:num>
  <w:num w:numId="40" w16cid:durableId="126778084">
    <w:abstractNumId w:val="33"/>
  </w:num>
  <w:num w:numId="41" w16cid:durableId="583413951">
    <w:abstractNumId w:val="30"/>
  </w:num>
  <w:num w:numId="42" w16cid:durableId="1018044938">
    <w:abstractNumId w:val="11"/>
  </w:num>
  <w:num w:numId="43" w16cid:durableId="159080422">
    <w:abstractNumId w:val="5"/>
  </w:num>
  <w:num w:numId="44" w16cid:durableId="368458288">
    <w:abstractNumId w:val="2"/>
  </w:num>
  <w:num w:numId="45" w16cid:durableId="581451559">
    <w:abstractNumId w:val="6"/>
  </w:num>
  <w:num w:numId="46" w16cid:durableId="590503444">
    <w:abstractNumId w:val="9"/>
  </w:num>
  <w:num w:numId="47" w16cid:durableId="1169296396">
    <w:abstractNumId w:val="45"/>
  </w:num>
  <w:num w:numId="48" w16cid:durableId="739403308">
    <w:abstractNumId w:val="35"/>
  </w:num>
  <w:num w:numId="49" w16cid:durableId="2095663305">
    <w:abstractNumId w:val="36"/>
  </w:num>
  <w:num w:numId="50" w16cid:durableId="30737386">
    <w:abstractNumId w:val="28"/>
  </w:num>
  <w:num w:numId="51" w16cid:durableId="15004647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style="mso-width-relative:margin;mso-height-relative:margin;v-text-anchor:middle" fillcolor="none [2749]" strokecolor="none [1604]">
      <v:fill color="none [2749]"/>
      <v:stroke color="none [1604]" weight="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257"/>
    <w:rsid w:val="000247AC"/>
    <w:rsid w:val="00030924"/>
    <w:rsid w:val="00037A83"/>
    <w:rsid w:val="00055C7F"/>
    <w:rsid w:val="00056EA8"/>
    <w:rsid w:val="00057121"/>
    <w:rsid w:val="00067F5F"/>
    <w:rsid w:val="00075C40"/>
    <w:rsid w:val="00085E5B"/>
    <w:rsid w:val="000A0B12"/>
    <w:rsid w:val="000A5FC3"/>
    <w:rsid w:val="000C0906"/>
    <w:rsid w:val="000C2871"/>
    <w:rsid w:val="000D1B1A"/>
    <w:rsid w:val="000E3905"/>
    <w:rsid w:val="000E5AC8"/>
    <w:rsid w:val="000E74A5"/>
    <w:rsid w:val="000F1734"/>
    <w:rsid w:val="000F4BDA"/>
    <w:rsid w:val="001023F2"/>
    <w:rsid w:val="00116769"/>
    <w:rsid w:val="00116ED4"/>
    <w:rsid w:val="00117220"/>
    <w:rsid w:val="00121769"/>
    <w:rsid w:val="001231FD"/>
    <w:rsid w:val="001252B2"/>
    <w:rsid w:val="00125CA7"/>
    <w:rsid w:val="00142BAB"/>
    <w:rsid w:val="0014739D"/>
    <w:rsid w:val="00147803"/>
    <w:rsid w:val="00150544"/>
    <w:rsid w:val="001532BA"/>
    <w:rsid w:val="0015586F"/>
    <w:rsid w:val="0016157A"/>
    <w:rsid w:val="00163C2E"/>
    <w:rsid w:val="001660E8"/>
    <w:rsid w:val="00174973"/>
    <w:rsid w:val="00196736"/>
    <w:rsid w:val="001A64BE"/>
    <w:rsid w:val="001B07EB"/>
    <w:rsid w:val="001B47A9"/>
    <w:rsid w:val="001B4B41"/>
    <w:rsid w:val="001D5342"/>
    <w:rsid w:val="001E630F"/>
    <w:rsid w:val="001E7C5D"/>
    <w:rsid w:val="001F2746"/>
    <w:rsid w:val="00205598"/>
    <w:rsid w:val="00214083"/>
    <w:rsid w:val="00222097"/>
    <w:rsid w:val="00222DD9"/>
    <w:rsid w:val="002237FF"/>
    <w:rsid w:val="00224EC6"/>
    <w:rsid w:val="00257B01"/>
    <w:rsid w:val="00276380"/>
    <w:rsid w:val="00281565"/>
    <w:rsid w:val="002924D1"/>
    <w:rsid w:val="00293070"/>
    <w:rsid w:val="002A19F9"/>
    <w:rsid w:val="002A4423"/>
    <w:rsid w:val="002B03CD"/>
    <w:rsid w:val="002B0756"/>
    <w:rsid w:val="002B4264"/>
    <w:rsid w:val="002E36C2"/>
    <w:rsid w:val="002F596E"/>
    <w:rsid w:val="00307256"/>
    <w:rsid w:val="003110EB"/>
    <w:rsid w:val="00321719"/>
    <w:rsid w:val="0033194E"/>
    <w:rsid w:val="00334682"/>
    <w:rsid w:val="0034406B"/>
    <w:rsid w:val="00346934"/>
    <w:rsid w:val="00355A64"/>
    <w:rsid w:val="00356656"/>
    <w:rsid w:val="00372B69"/>
    <w:rsid w:val="00382C53"/>
    <w:rsid w:val="00391F94"/>
    <w:rsid w:val="0039252D"/>
    <w:rsid w:val="003B04BE"/>
    <w:rsid w:val="003B07DF"/>
    <w:rsid w:val="003C62F7"/>
    <w:rsid w:val="003C63EB"/>
    <w:rsid w:val="003E46B7"/>
    <w:rsid w:val="003E55C3"/>
    <w:rsid w:val="003F051F"/>
    <w:rsid w:val="00403E82"/>
    <w:rsid w:val="00422C1A"/>
    <w:rsid w:val="004246A3"/>
    <w:rsid w:val="004329EA"/>
    <w:rsid w:val="00432EE6"/>
    <w:rsid w:val="00434791"/>
    <w:rsid w:val="00441F9E"/>
    <w:rsid w:val="00446B5E"/>
    <w:rsid w:val="00460A3D"/>
    <w:rsid w:val="00467D54"/>
    <w:rsid w:val="004700AE"/>
    <w:rsid w:val="0047088D"/>
    <w:rsid w:val="0047218F"/>
    <w:rsid w:val="004826A2"/>
    <w:rsid w:val="004A1CFF"/>
    <w:rsid w:val="004B3369"/>
    <w:rsid w:val="004C3492"/>
    <w:rsid w:val="004C4098"/>
    <w:rsid w:val="004D5901"/>
    <w:rsid w:val="004E7181"/>
    <w:rsid w:val="004E7B21"/>
    <w:rsid w:val="00514524"/>
    <w:rsid w:val="0052632C"/>
    <w:rsid w:val="005271D2"/>
    <w:rsid w:val="0053123E"/>
    <w:rsid w:val="00532311"/>
    <w:rsid w:val="00540798"/>
    <w:rsid w:val="00550EC1"/>
    <w:rsid w:val="005558D9"/>
    <w:rsid w:val="005619D3"/>
    <w:rsid w:val="0056713F"/>
    <w:rsid w:val="00570734"/>
    <w:rsid w:val="00573B15"/>
    <w:rsid w:val="00575D91"/>
    <w:rsid w:val="00580BB3"/>
    <w:rsid w:val="005A00CB"/>
    <w:rsid w:val="005A0EFA"/>
    <w:rsid w:val="005A13F0"/>
    <w:rsid w:val="005A6B2F"/>
    <w:rsid w:val="005B67F3"/>
    <w:rsid w:val="005B74C7"/>
    <w:rsid w:val="005C43ED"/>
    <w:rsid w:val="005C69F0"/>
    <w:rsid w:val="005F005C"/>
    <w:rsid w:val="005F442F"/>
    <w:rsid w:val="005F56E4"/>
    <w:rsid w:val="006073D0"/>
    <w:rsid w:val="006076CA"/>
    <w:rsid w:val="006077F3"/>
    <w:rsid w:val="00627BAA"/>
    <w:rsid w:val="00630E66"/>
    <w:rsid w:val="00633AF5"/>
    <w:rsid w:val="00633B4A"/>
    <w:rsid w:val="006616F4"/>
    <w:rsid w:val="0066667A"/>
    <w:rsid w:val="006747B1"/>
    <w:rsid w:val="00681086"/>
    <w:rsid w:val="00693863"/>
    <w:rsid w:val="006D4B77"/>
    <w:rsid w:val="006D5848"/>
    <w:rsid w:val="006E114C"/>
    <w:rsid w:val="006F503A"/>
    <w:rsid w:val="00707489"/>
    <w:rsid w:val="00724CA9"/>
    <w:rsid w:val="00724CE0"/>
    <w:rsid w:val="00731240"/>
    <w:rsid w:val="007500EF"/>
    <w:rsid w:val="007509B6"/>
    <w:rsid w:val="0077412C"/>
    <w:rsid w:val="00776703"/>
    <w:rsid w:val="0078198C"/>
    <w:rsid w:val="00790DF7"/>
    <w:rsid w:val="00796C48"/>
    <w:rsid w:val="007A1012"/>
    <w:rsid w:val="007A6686"/>
    <w:rsid w:val="007E367C"/>
    <w:rsid w:val="007E3844"/>
    <w:rsid w:val="007E47D6"/>
    <w:rsid w:val="007E598D"/>
    <w:rsid w:val="007F0664"/>
    <w:rsid w:val="007F25A1"/>
    <w:rsid w:val="008065C4"/>
    <w:rsid w:val="00815ADC"/>
    <w:rsid w:val="00832AA1"/>
    <w:rsid w:val="008512B8"/>
    <w:rsid w:val="0085536D"/>
    <w:rsid w:val="008614A9"/>
    <w:rsid w:val="00863E75"/>
    <w:rsid w:val="00875605"/>
    <w:rsid w:val="00886230"/>
    <w:rsid w:val="0088669D"/>
    <w:rsid w:val="008950F8"/>
    <w:rsid w:val="008A08E5"/>
    <w:rsid w:val="008A2AA6"/>
    <w:rsid w:val="008A4983"/>
    <w:rsid w:val="008A64F9"/>
    <w:rsid w:val="008B479B"/>
    <w:rsid w:val="008B7A7D"/>
    <w:rsid w:val="008C0B14"/>
    <w:rsid w:val="008D1336"/>
    <w:rsid w:val="008D19B4"/>
    <w:rsid w:val="008D7F71"/>
    <w:rsid w:val="008E1556"/>
    <w:rsid w:val="008F3DEE"/>
    <w:rsid w:val="0090149E"/>
    <w:rsid w:val="009046C1"/>
    <w:rsid w:val="00907AF5"/>
    <w:rsid w:val="00912BE6"/>
    <w:rsid w:val="00913257"/>
    <w:rsid w:val="00924513"/>
    <w:rsid w:val="009259AD"/>
    <w:rsid w:val="00931ACC"/>
    <w:rsid w:val="00935848"/>
    <w:rsid w:val="00937985"/>
    <w:rsid w:val="009400C4"/>
    <w:rsid w:val="0094300E"/>
    <w:rsid w:val="009448B3"/>
    <w:rsid w:val="00945184"/>
    <w:rsid w:val="00954F13"/>
    <w:rsid w:val="009570D3"/>
    <w:rsid w:val="00957B1F"/>
    <w:rsid w:val="00961A81"/>
    <w:rsid w:val="009813C7"/>
    <w:rsid w:val="00985D56"/>
    <w:rsid w:val="00991A23"/>
    <w:rsid w:val="00992C26"/>
    <w:rsid w:val="0099512F"/>
    <w:rsid w:val="009A6559"/>
    <w:rsid w:val="009B24CF"/>
    <w:rsid w:val="009B3C56"/>
    <w:rsid w:val="009C63DF"/>
    <w:rsid w:val="009D157D"/>
    <w:rsid w:val="009D30F7"/>
    <w:rsid w:val="009E32B3"/>
    <w:rsid w:val="009E70E8"/>
    <w:rsid w:val="00A1148E"/>
    <w:rsid w:val="00A1199B"/>
    <w:rsid w:val="00A25342"/>
    <w:rsid w:val="00A30A91"/>
    <w:rsid w:val="00A316DD"/>
    <w:rsid w:val="00A34209"/>
    <w:rsid w:val="00A36B7F"/>
    <w:rsid w:val="00A43294"/>
    <w:rsid w:val="00A4417A"/>
    <w:rsid w:val="00A52082"/>
    <w:rsid w:val="00A54DEC"/>
    <w:rsid w:val="00A62AD3"/>
    <w:rsid w:val="00A65AF2"/>
    <w:rsid w:val="00A6673F"/>
    <w:rsid w:val="00A83438"/>
    <w:rsid w:val="00A836F4"/>
    <w:rsid w:val="00A9200B"/>
    <w:rsid w:val="00A9602A"/>
    <w:rsid w:val="00AB35A6"/>
    <w:rsid w:val="00AC1E7E"/>
    <w:rsid w:val="00AD1695"/>
    <w:rsid w:val="00AF7790"/>
    <w:rsid w:val="00B10612"/>
    <w:rsid w:val="00B1367C"/>
    <w:rsid w:val="00B16558"/>
    <w:rsid w:val="00B300FD"/>
    <w:rsid w:val="00B4284D"/>
    <w:rsid w:val="00B52413"/>
    <w:rsid w:val="00B5700E"/>
    <w:rsid w:val="00B77AEE"/>
    <w:rsid w:val="00B8746A"/>
    <w:rsid w:val="00B90BE4"/>
    <w:rsid w:val="00B96696"/>
    <w:rsid w:val="00B97F26"/>
    <w:rsid w:val="00BA6F3B"/>
    <w:rsid w:val="00BC28E6"/>
    <w:rsid w:val="00BC4EA0"/>
    <w:rsid w:val="00BC6CAB"/>
    <w:rsid w:val="00BD0650"/>
    <w:rsid w:val="00BD1398"/>
    <w:rsid w:val="00BE388E"/>
    <w:rsid w:val="00BF1A38"/>
    <w:rsid w:val="00C053AA"/>
    <w:rsid w:val="00C14756"/>
    <w:rsid w:val="00C17B11"/>
    <w:rsid w:val="00C2455C"/>
    <w:rsid w:val="00C319AC"/>
    <w:rsid w:val="00C31B72"/>
    <w:rsid w:val="00C37C96"/>
    <w:rsid w:val="00C80713"/>
    <w:rsid w:val="00C91071"/>
    <w:rsid w:val="00CA2281"/>
    <w:rsid w:val="00CB60EA"/>
    <w:rsid w:val="00CC0209"/>
    <w:rsid w:val="00CD522D"/>
    <w:rsid w:val="00CD573E"/>
    <w:rsid w:val="00D04438"/>
    <w:rsid w:val="00D078BD"/>
    <w:rsid w:val="00D103EB"/>
    <w:rsid w:val="00D112BC"/>
    <w:rsid w:val="00D12024"/>
    <w:rsid w:val="00D2402F"/>
    <w:rsid w:val="00D26BE5"/>
    <w:rsid w:val="00D30D88"/>
    <w:rsid w:val="00D32056"/>
    <w:rsid w:val="00D36316"/>
    <w:rsid w:val="00D51BAB"/>
    <w:rsid w:val="00D54A0A"/>
    <w:rsid w:val="00D558F0"/>
    <w:rsid w:val="00D62138"/>
    <w:rsid w:val="00D63B52"/>
    <w:rsid w:val="00D65784"/>
    <w:rsid w:val="00D66BED"/>
    <w:rsid w:val="00D77F5D"/>
    <w:rsid w:val="00D852DD"/>
    <w:rsid w:val="00DB154E"/>
    <w:rsid w:val="00DD22FA"/>
    <w:rsid w:val="00E2077E"/>
    <w:rsid w:val="00E22C2B"/>
    <w:rsid w:val="00E3635A"/>
    <w:rsid w:val="00E40AD1"/>
    <w:rsid w:val="00E55D00"/>
    <w:rsid w:val="00E671A1"/>
    <w:rsid w:val="00E67B2F"/>
    <w:rsid w:val="00E81AB5"/>
    <w:rsid w:val="00E9398D"/>
    <w:rsid w:val="00E9785E"/>
    <w:rsid w:val="00EB2976"/>
    <w:rsid w:val="00EB3F12"/>
    <w:rsid w:val="00EB4F29"/>
    <w:rsid w:val="00EC272E"/>
    <w:rsid w:val="00EC5EBC"/>
    <w:rsid w:val="00EC7429"/>
    <w:rsid w:val="00ED0118"/>
    <w:rsid w:val="00ED536C"/>
    <w:rsid w:val="00EF2EC1"/>
    <w:rsid w:val="00F13713"/>
    <w:rsid w:val="00F20564"/>
    <w:rsid w:val="00F301E2"/>
    <w:rsid w:val="00F32F81"/>
    <w:rsid w:val="00F64B7A"/>
    <w:rsid w:val="00F73C39"/>
    <w:rsid w:val="00F90872"/>
    <w:rsid w:val="00F97EA1"/>
    <w:rsid w:val="00FA123C"/>
    <w:rsid w:val="00FA19CC"/>
    <w:rsid w:val="00FA5193"/>
    <w:rsid w:val="00FB3C24"/>
    <w:rsid w:val="00FC6F3E"/>
    <w:rsid w:val="00FD3B2C"/>
    <w:rsid w:val="00FD616B"/>
    <w:rsid w:val="00FE20A3"/>
    <w:rsid w:val="00FE21A6"/>
    <w:rsid w:val="00FE4C1F"/>
    <w:rsid w:val="00FE4F34"/>
    <w:rsid w:val="00FF1663"/>
    <w:rsid w:val="00FF1E4D"/>
    <w:rsid w:val="00FF5869"/>
    <w:rsid w:val="00FF5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v-text-anchor:middle" fillcolor="none [2749]" strokecolor="none [1604]">
      <v:fill color="none [2749]"/>
      <v:stroke color="none [1604]" weight="2pt"/>
    </o:shapedefaults>
    <o:shapelayout v:ext="edit">
      <o:idmap v:ext="edit" data="2"/>
    </o:shapelayout>
  </w:shapeDefaults>
  <w:decimalSymbol w:val="."/>
  <w:listSeparator w:val=","/>
  <w14:docId w14:val="513967BD"/>
  <w15:docId w15:val="{FEA6B56E-FCA2-4773-98F5-53AA05440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AC8"/>
  </w:style>
  <w:style w:type="paragraph" w:styleId="Heading1">
    <w:name w:val="heading 1"/>
    <w:basedOn w:val="Normal"/>
    <w:next w:val="Normal"/>
    <w:link w:val="Heading1Char"/>
    <w:uiPriority w:val="9"/>
    <w:qFormat/>
    <w:rsid w:val="000E5AC8"/>
    <w:pPr>
      <w:keepNext/>
      <w:keepLines/>
      <w:spacing w:before="320" w:after="0" w:line="240" w:lineRule="auto"/>
      <w:outlineLvl w:val="0"/>
    </w:pPr>
    <w:rPr>
      <w:rFonts w:asciiTheme="majorHAnsi" w:eastAsiaTheme="majorEastAsia" w:hAnsiTheme="majorHAnsi" w:cstheme="majorBidi"/>
      <w:color w:val="B35E06" w:themeColor="accent1" w:themeShade="BF"/>
      <w:sz w:val="32"/>
      <w:szCs w:val="32"/>
    </w:rPr>
  </w:style>
  <w:style w:type="paragraph" w:styleId="Heading2">
    <w:name w:val="heading 2"/>
    <w:basedOn w:val="Normal"/>
    <w:next w:val="Normal"/>
    <w:link w:val="Heading2Char"/>
    <w:uiPriority w:val="9"/>
    <w:semiHidden/>
    <w:unhideWhenUsed/>
    <w:qFormat/>
    <w:rsid w:val="000E5AC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0E5AC8"/>
    <w:pPr>
      <w:keepNext/>
      <w:keepLines/>
      <w:spacing w:before="40" w:after="0" w:line="240" w:lineRule="auto"/>
      <w:outlineLvl w:val="2"/>
    </w:pPr>
    <w:rPr>
      <w:rFonts w:asciiTheme="majorHAnsi" w:eastAsiaTheme="majorEastAsia" w:hAnsiTheme="majorHAnsi" w:cstheme="majorBidi"/>
      <w:color w:val="323232" w:themeColor="text2"/>
      <w:sz w:val="24"/>
      <w:szCs w:val="24"/>
    </w:rPr>
  </w:style>
  <w:style w:type="paragraph" w:styleId="Heading4">
    <w:name w:val="heading 4"/>
    <w:basedOn w:val="Normal"/>
    <w:next w:val="Normal"/>
    <w:link w:val="Heading4Char"/>
    <w:uiPriority w:val="9"/>
    <w:semiHidden/>
    <w:unhideWhenUsed/>
    <w:qFormat/>
    <w:rsid w:val="000E5AC8"/>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E5AC8"/>
    <w:pPr>
      <w:keepNext/>
      <w:keepLines/>
      <w:spacing w:before="40" w:after="0"/>
      <w:outlineLvl w:val="4"/>
    </w:pPr>
    <w:rPr>
      <w:rFonts w:asciiTheme="majorHAnsi" w:eastAsiaTheme="majorEastAsia" w:hAnsiTheme="majorHAnsi" w:cstheme="majorBidi"/>
      <w:color w:val="323232" w:themeColor="text2"/>
      <w:sz w:val="22"/>
      <w:szCs w:val="22"/>
    </w:rPr>
  </w:style>
  <w:style w:type="paragraph" w:styleId="Heading6">
    <w:name w:val="heading 6"/>
    <w:basedOn w:val="Normal"/>
    <w:next w:val="Normal"/>
    <w:link w:val="Heading6Char"/>
    <w:uiPriority w:val="9"/>
    <w:semiHidden/>
    <w:unhideWhenUsed/>
    <w:qFormat/>
    <w:rsid w:val="000E5AC8"/>
    <w:pPr>
      <w:keepNext/>
      <w:keepLines/>
      <w:spacing w:before="40" w:after="0"/>
      <w:outlineLvl w:val="5"/>
    </w:pPr>
    <w:rPr>
      <w:rFonts w:asciiTheme="majorHAnsi" w:eastAsiaTheme="majorEastAsia" w:hAnsiTheme="majorHAnsi" w:cstheme="majorBidi"/>
      <w:i/>
      <w:iCs/>
      <w:color w:val="323232" w:themeColor="text2"/>
      <w:sz w:val="21"/>
      <w:szCs w:val="21"/>
    </w:rPr>
  </w:style>
  <w:style w:type="paragraph" w:styleId="Heading7">
    <w:name w:val="heading 7"/>
    <w:basedOn w:val="Normal"/>
    <w:next w:val="Normal"/>
    <w:link w:val="Heading7Char"/>
    <w:uiPriority w:val="9"/>
    <w:semiHidden/>
    <w:unhideWhenUsed/>
    <w:qFormat/>
    <w:rsid w:val="000E5AC8"/>
    <w:pPr>
      <w:keepNext/>
      <w:keepLines/>
      <w:spacing w:before="40" w:after="0"/>
      <w:outlineLvl w:val="6"/>
    </w:pPr>
    <w:rPr>
      <w:rFonts w:asciiTheme="majorHAnsi" w:eastAsiaTheme="majorEastAsia" w:hAnsiTheme="majorHAnsi" w:cstheme="majorBidi"/>
      <w:i/>
      <w:iCs/>
      <w:color w:val="783F04" w:themeColor="accent1" w:themeShade="80"/>
      <w:sz w:val="21"/>
      <w:szCs w:val="21"/>
    </w:rPr>
  </w:style>
  <w:style w:type="paragraph" w:styleId="Heading8">
    <w:name w:val="heading 8"/>
    <w:basedOn w:val="Normal"/>
    <w:next w:val="Normal"/>
    <w:link w:val="Heading8Char"/>
    <w:uiPriority w:val="9"/>
    <w:semiHidden/>
    <w:unhideWhenUsed/>
    <w:qFormat/>
    <w:rsid w:val="000E5AC8"/>
    <w:pPr>
      <w:keepNext/>
      <w:keepLines/>
      <w:spacing w:before="40" w:after="0"/>
      <w:outlineLvl w:val="7"/>
    </w:pPr>
    <w:rPr>
      <w:rFonts w:asciiTheme="majorHAnsi" w:eastAsiaTheme="majorEastAsia" w:hAnsiTheme="majorHAnsi" w:cstheme="majorBidi"/>
      <w:b/>
      <w:bCs/>
      <w:color w:val="323232" w:themeColor="text2"/>
    </w:rPr>
  </w:style>
  <w:style w:type="paragraph" w:styleId="Heading9">
    <w:name w:val="heading 9"/>
    <w:basedOn w:val="Normal"/>
    <w:next w:val="Normal"/>
    <w:link w:val="Heading9Char"/>
    <w:uiPriority w:val="9"/>
    <w:semiHidden/>
    <w:unhideWhenUsed/>
    <w:qFormat/>
    <w:rsid w:val="000E5AC8"/>
    <w:pPr>
      <w:keepNext/>
      <w:keepLines/>
      <w:spacing w:before="40" w:after="0"/>
      <w:outlineLvl w:val="8"/>
    </w:pPr>
    <w:rPr>
      <w:rFonts w:asciiTheme="majorHAnsi" w:eastAsiaTheme="majorEastAsia" w:hAnsiTheme="majorHAnsi" w:cstheme="majorBidi"/>
      <w:b/>
      <w:bCs/>
      <w:i/>
      <w:iCs/>
      <w:color w:val="32323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257"/>
    <w:rPr>
      <w:rFonts w:ascii="Tahoma" w:hAnsi="Tahoma" w:cs="Tahoma"/>
      <w:sz w:val="16"/>
      <w:szCs w:val="16"/>
    </w:rPr>
  </w:style>
  <w:style w:type="paragraph" w:styleId="Header">
    <w:name w:val="header"/>
    <w:basedOn w:val="Normal"/>
    <w:link w:val="HeaderChar"/>
    <w:uiPriority w:val="99"/>
    <w:unhideWhenUsed/>
    <w:rsid w:val="00913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257"/>
  </w:style>
  <w:style w:type="paragraph" w:styleId="Footer">
    <w:name w:val="footer"/>
    <w:basedOn w:val="Normal"/>
    <w:link w:val="FooterChar"/>
    <w:uiPriority w:val="99"/>
    <w:unhideWhenUsed/>
    <w:rsid w:val="00913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257"/>
  </w:style>
  <w:style w:type="character" w:styleId="Hyperlink">
    <w:name w:val="Hyperlink"/>
    <w:basedOn w:val="DefaultParagraphFont"/>
    <w:uiPriority w:val="99"/>
    <w:unhideWhenUsed/>
    <w:rsid w:val="0078198C"/>
    <w:rPr>
      <w:color w:val="6B9F25" w:themeColor="hyperlink"/>
      <w:u w:val="single"/>
    </w:rPr>
  </w:style>
  <w:style w:type="paragraph" w:styleId="NormalWeb">
    <w:name w:val="Normal (Web)"/>
    <w:basedOn w:val="Normal"/>
    <w:uiPriority w:val="99"/>
    <w:unhideWhenUsed/>
    <w:rsid w:val="00E67B2F"/>
    <w:pPr>
      <w:spacing w:before="100" w:beforeAutospacing="1" w:after="100" w:afterAutospacing="1" w:line="240" w:lineRule="auto"/>
    </w:pPr>
    <w:rPr>
      <w:rFonts w:ascii="Times New Roman" w:eastAsia="Times New Roman" w:hAnsi="Times New Roman" w:cs="Times New Roman"/>
      <w:sz w:val="24"/>
      <w:szCs w:val="24"/>
    </w:rPr>
  </w:style>
  <w:style w:type="table" w:styleId="LightList-Accent4">
    <w:name w:val="Light List Accent 4"/>
    <w:basedOn w:val="TableNormal"/>
    <w:uiPriority w:val="61"/>
    <w:rsid w:val="006E114C"/>
    <w:pPr>
      <w:spacing w:after="0" w:line="240" w:lineRule="auto"/>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rsid w:val="006E114C"/>
    <w:pPr>
      <w:spacing w:after="0" w:line="240" w:lineRule="auto"/>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DarkList-Accent6">
    <w:name w:val="Dark List Accent 6"/>
    <w:basedOn w:val="TableNormal"/>
    <w:uiPriority w:val="70"/>
    <w:rsid w:val="006E114C"/>
    <w:pPr>
      <w:spacing w:after="0" w:line="240" w:lineRule="auto"/>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MediumGrid1-Accent1">
    <w:name w:val="Medium Grid 1 Accent 1"/>
    <w:basedOn w:val="TableNormal"/>
    <w:uiPriority w:val="67"/>
    <w:rsid w:val="006E114C"/>
    <w:pPr>
      <w:spacing w:after="0" w:line="240" w:lineRule="auto"/>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2-Accent3">
    <w:name w:val="Medium Grid 2 Accent 3"/>
    <w:basedOn w:val="TableNormal"/>
    <w:uiPriority w:val="68"/>
    <w:rsid w:val="006E11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List2-Accent3">
    <w:name w:val="Medium List 2 Accent 3"/>
    <w:basedOn w:val="TableNormal"/>
    <w:uiPriority w:val="66"/>
    <w:rsid w:val="00B570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single" w:sz="8" w:space="0" w:color="1B587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rsid w:val="00B5700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ColorfulGrid-Accent6">
    <w:name w:val="Colorful Grid Accent 6"/>
    <w:basedOn w:val="TableNormal"/>
    <w:uiPriority w:val="73"/>
    <w:rsid w:val="00B5700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Grid-Accent5">
    <w:name w:val="Colorful Grid Accent 5"/>
    <w:basedOn w:val="TableNormal"/>
    <w:uiPriority w:val="73"/>
    <w:rsid w:val="00FF58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paragraph" w:styleId="ListParagraph">
    <w:name w:val="List Paragraph"/>
    <w:basedOn w:val="Normal"/>
    <w:uiPriority w:val="34"/>
    <w:qFormat/>
    <w:rsid w:val="00075C40"/>
    <w:pPr>
      <w:ind w:left="720"/>
      <w:contextualSpacing/>
    </w:pPr>
  </w:style>
  <w:style w:type="paragraph" w:styleId="NoSpacing">
    <w:name w:val="No Spacing"/>
    <w:link w:val="NoSpacingChar"/>
    <w:uiPriority w:val="99"/>
    <w:qFormat/>
    <w:rsid w:val="000E5AC8"/>
    <w:pPr>
      <w:spacing w:after="0" w:line="240" w:lineRule="auto"/>
    </w:pPr>
  </w:style>
  <w:style w:type="character" w:customStyle="1" w:styleId="NoSpacingChar">
    <w:name w:val="No Spacing Char"/>
    <w:basedOn w:val="DefaultParagraphFont"/>
    <w:link w:val="NoSpacing"/>
    <w:uiPriority w:val="1"/>
    <w:rsid w:val="006076CA"/>
  </w:style>
  <w:style w:type="paragraph" w:styleId="Caption">
    <w:name w:val="caption"/>
    <w:basedOn w:val="Normal"/>
    <w:next w:val="Normal"/>
    <w:uiPriority w:val="35"/>
    <w:unhideWhenUsed/>
    <w:qFormat/>
    <w:rsid w:val="000E5AC8"/>
    <w:pPr>
      <w:spacing w:line="240" w:lineRule="auto"/>
    </w:pPr>
    <w:rPr>
      <w:b/>
      <w:bCs/>
      <w:smallCaps/>
      <w:color w:val="595959" w:themeColor="text1" w:themeTint="A6"/>
      <w:spacing w:val="6"/>
    </w:rPr>
  </w:style>
  <w:style w:type="table" w:styleId="LightList-Accent3">
    <w:name w:val="Light List Accent 3"/>
    <w:basedOn w:val="TableNormal"/>
    <w:uiPriority w:val="61"/>
    <w:rsid w:val="0039252D"/>
    <w:pPr>
      <w:spacing w:after="0" w:line="240" w:lineRule="auto"/>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ColorfulGrid-Accent3">
    <w:name w:val="Colorful Grid Accent 3"/>
    <w:basedOn w:val="TableNormal"/>
    <w:uiPriority w:val="73"/>
    <w:rsid w:val="0039252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3-Accent3">
    <w:name w:val="Medium Grid 3 Accent 3"/>
    <w:basedOn w:val="TableNormal"/>
    <w:uiPriority w:val="69"/>
    <w:rsid w:val="00EB3F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DarkList-Accent3">
    <w:name w:val="Dark List Accent 3"/>
    <w:basedOn w:val="TableNormal"/>
    <w:uiPriority w:val="70"/>
    <w:rsid w:val="00EB3F12"/>
    <w:pPr>
      <w:spacing w:after="0" w:line="240" w:lineRule="auto"/>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MediumShading2-Accent3">
    <w:name w:val="Medium Shading 2 Accent 3"/>
    <w:basedOn w:val="TableNormal"/>
    <w:uiPriority w:val="64"/>
    <w:rsid w:val="00E55D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4">
    <w:name w:val="Medium Grid 3 Accent 4"/>
    <w:basedOn w:val="TableNormal"/>
    <w:uiPriority w:val="69"/>
    <w:rsid w:val="00E55D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1-Accent5">
    <w:name w:val="Medium Grid 1 Accent 5"/>
    <w:basedOn w:val="TableNormal"/>
    <w:uiPriority w:val="67"/>
    <w:rsid w:val="007E367C"/>
    <w:pPr>
      <w:spacing w:after="0" w:line="240" w:lineRule="auto"/>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List-Accent4">
    <w:name w:val="Colorful List Accent 4"/>
    <w:basedOn w:val="TableNormal"/>
    <w:uiPriority w:val="72"/>
    <w:rsid w:val="007E367C"/>
    <w:pPr>
      <w:spacing w:after="0" w:line="240" w:lineRule="auto"/>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DarkList-Accent5">
    <w:name w:val="Dark List Accent 5"/>
    <w:basedOn w:val="TableNormal"/>
    <w:uiPriority w:val="70"/>
    <w:rsid w:val="007E367C"/>
    <w:pPr>
      <w:spacing w:after="0" w:line="240" w:lineRule="auto"/>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1">
    <w:name w:val="Dark List Accent 1"/>
    <w:basedOn w:val="TableNormal"/>
    <w:uiPriority w:val="70"/>
    <w:rsid w:val="007E367C"/>
    <w:pPr>
      <w:spacing w:after="0" w:line="240" w:lineRule="auto"/>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ColorfulGrid-Accent2">
    <w:name w:val="Colorful Grid Accent 2"/>
    <w:basedOn w:val="TableNormal"/>
    <w:uiPriority w:val="73"/>
    <w:rsid w:val="007E367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Shading-Accent3">
    <w:name w:val="Colorful Shading Accent 3"/>
    <w:basedOn w:val="TableNormal"/>
    <w:uiPriority w:val="71"/>
    <w:rsid w:val="007E367C"/>
    <w:pPr>
      <w:spacing w:after="0" w:line="240" w:lineRule="auto"/>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Grid-Accent1">
    <w:name w:val="Colorful Grid Accent 1"/>
    <w:basedOn w:val="TableNormal"/>
    <w:uiPriority w:val="73"/>
    <w:rsid w:val="0014780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character" w:customStyle="1" w:styleId="Heading3Char">
    <w:name w:val="Heading 3 Char"/>
    <w:basedOn w:val="DefaultParagraphFont"/>
    <w:link w:val="Heading3"/>
    <w:uiPriority w:val="9"/>
    <w:rsid w:val="000E5AC8"/>
    <w:rPr>
      <w:rFonts w:asciiTheme="majorHAnsi" w:eastAsiaTheme="majorEastAsia" w:hAnsiTheme="majorHAnsi" w:cstheme="majorBidi"/>
      <w:color w:val="323232" w:themeColor="text2"/>
      <w:sz w:val="24"/>
      <w:szCs w:val="24"/>
    </w:rPr>
  </w:style>
  <w:style w:type="character" w:styleId="Emphasis">
    <w:name w:val="Emphasis"/>
    <w:basedOn w:val="DefaultParagraphFont"/>
    <w:uiPriority w:val="20"/>
    <w:qFormat/>
    <w:rsid w:val="000E5AC8"/>
    <w:rPr>
      <w:i/>
      <w:iCs/>
    </w:rPr>
  </w:style>
  <w:style w:type="character" w:customStyle="1" w:styleId="Heading1Char">
    <w:name w:val="Heading 1 Char"/>
    <w:basedOn w:val="DefaultParagraphFont"/>
    <w:link w:val="Heading1"/>
    <w:uiPriority w:val="9"/>
    <w:rsid w:val="000E5AC8"/>
    <w:rPr>
      <w:rFonts w:asciiTheme="majorHAnsi" w:eastAsiaTheme="majorEastAsia" w:hAnsiTheme="majorHAnsi" w:cstheme="majorBidi"/>
      <w:color w:val="B35E06" w:themeColor="accent1" w:themeShade="BF"/>
      <w:sz w:val="32"/>
      <w:szCs w:val="32"/>
    </w:rPr>
  </w:style>
  <w:style w:type="paragraph" w:styleId="Title">
    <w:name w:val="Title"/>
    <w:basedOn w:val="Normal"/>
    <w:next w:val="Normal"/>
    <w:link w:val="TitleChar"/>
    <w:uiPriority w:val="10"/>
    <w:qFormat/>
    <w:rsid w:val="000E5AC8"/>
    <w:pPr>
      <w:spacing w:after="0" w:line="240" w:lineRule="auto"/>
      <w:contextualSpacing/>
    </w:pPr>
    <w:rPr>
      <w:rFonts w:asciiTheme="majorHAnsi" w:eastAsiaTheme="majorEastAsia" w:hAnsiTheme="majorHAnsi" w:cstheme="majorBidi"/>
      <w:color w:val="F07F09" w:themeColor="accent1"/>
      <w:spacing w:val="-10"/>
      <w:sz w:val="56"/>
      <w:szCs w:val="56"/>
    </w:rPr>
  </w:style>
  <w:style w:type="character" w:customStyle="1" w:styleId="TitleChar">
    <w:name w:val="Title Char"/>
    <w:basedOn w:val="DefaultParagraphFont"/>
    <w:link w:val="Title"/>
    <w:uiPriority w:val="10"/>
    <w:rsid w:val="000E5AC8"/>
    <w:rPr>
      <w:rFonts w:asciiTheme="majorHAnsi" w:eastAsiaTheme="majorEastAsia" w:hAnsiTheme="majorHAnsi" w:cstheme="majorBidi"/>
      <w:color w:val="F07F09" w:themeColor="accent1"/>
      <w:spacing w:val="-10"/>
      <w:sz w:val="56"/>
      <w:szCs w:val="56"/>
    </w:rPr>
  </w:style>
  <w:style w:type="character" w:customStyle="1" w:styleId="Heading2Char">
    <w:name w:val="Heading 2 Char"/>
    <w:basedOn w:val="DefaultParagraphFont"/>
    <w:link w:val="Heading2"/>
    <w:uiPriority w:val="9"/>
    <w:semiHidden/>
    <w:rsid w:val="000E5AC8"/>
    <w:rPr>
      <w:rFonts w:asciiTheme="majorHAnsi" w:eastAsiaTheme="majorEastAsia" w:hAnsiTheme="majorHAnsi" w:cstheme="majorBidi"/>
      <w:color w:val="404040" w:themeColor="text1" w:themeTint="BF"/>
      <w:sz w:val="28"/>
      <w:szCs w:val="28"/>
    </w:rPr>
  </w:style>
  <w:style w:type="character" w:customStyle="1" w:styleId="Heading4Char">
    <w:name w:val="Heading 4 Char"/>
    <w:basedOn w:val="DefaultParagraphFont"/>
    <w:link w:val="Heading4"/>
    <w:uiPriority w:val="9"/>
    <w:semiHidden/>
    <w:rsid w:val="000E5AC8"/>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E5AC8"/>
    <w:rPr>
      <w:rFonts w:asciiTheme="majorHAnsi" w:eastAsiaTheme="majorEastAsia" w:hAnsiTheme="majorHAnsi" w:cstheme="majorBidi"/>
      <w:color w:val="323232" w:themeColor="text2"/>
      <w:sz w:val="22"/>
      <w:szCs w:val="22"/>
    </w:rPr>
  </w:style>
  <w:style w:type="character" w:customStyle="1" w:styleId="Heading6Char">
    <w:name w:val="Heading 6 Char"/>
    <w:basedOn w:val="DefaultParagraphFont"/>
    <w:link w:val="Heading6"/>
    <w:uiPriority w:val="9"/>
    <w:semiHidden/>
    <w:rsid w:val="000E5AC8"/>
    <w:rPr>
      <w:rFonts w:asciiTheme="majorHAnsi" w:eastAsiaTheme="majorEastAsia" w:hAnsiTheme="majorHAnsi" w:cstheme="majorBidi"/>
      <w:i/>
      <w:iCs/>
      <w:color w:val="323232" w:themeColor="text2"/>
      <w:sz w:val="21"/>
      <w:szCs w:val="21"/>
    </w:rPr>
  </w:style>
  <w:style w:type="character" w:customStyle="1" w:styleId="Heading7Char">
    <w:name w:val="Heading 7 Char"/>
    <w:basedOn w:val="DefaultParagraphFont"/>
    <w:link w:val="Heading7"/>
    <w:uiPriority w:val="9"/>
    <w:semiHidden/>
    <w:rsid w:val="000E5AC8"/>
    <w:rPr>
      <w:rFonts w:asciiTheme="majorHAnsi" w:eastAsiaTheme="majorEastAsia" w:hAnsiTheme="majorHAnsi" w:cstheme="majorBidi"/>
      <w:i/>
      <w:iCs/>
      <w:color w:val="783F04" w:themeColor="accent1" w:themeShade="80"/>
      <w:sz w:val="21"/>
      <w:szCs w:val="21"/>
    </w:rPr>
  </w:style>
  <w:style w:type="character" w:customStyle="1" w:styleId="Heading8Char">
    <w:name w:val="Heading 8 Char"/>
    <w:basedOn w:val="DefaultParagraphFont"/>
    <w:link w:val="Heading8"/>
    <w:uiPriority w:val="9"/>
    <w:semiHidden/>
    <w:rsid w:val="000E5AC8"/>
    <w:rPr>
      <w:rFonts w:asciiTheme="majorHAnsi" w:eastAsiaTheme="majorEastAsia" w:hAnsiTheme="majorHAnsi" w:cstheme="majorBidi"/>
      <w:b/>
      <w:bCs/>
      <w:color w:val="323232" w:themeColor="text2"/>
    </w:rPr>
  </w:style>
  <w:style w:type="character" w:customStyle="1" w:styleId="Heading9Char">
    <w:name w:val="Heading 9 Char"/>
    <w:basedOn w:val="DefaultParagraphFont"/>
    <w:link w:val="Heading9"/>
    <w:uiPriority w:val="9"/>
    <w:semiHidden/>
    <w:rsid w:val="000E5AC8"/>
    <w:rPr>
      <w:rFonts w:asciiTheme="majorHAnsi" w:eastAsiaTheme="majorEastAsia" w:hAnsiTheme="majorHAnsi" w:cstheme="majorBidi"/>
      <w:b/>
      <w:bCs/>
      <w:i/>
      <w:iCs/>
      <w:color w:val="323232" w:themeColor="text2"/>
    </w:rPr>
  </w:style>
  <w:style w:type="paragraph" w:styleId="Subtitle">
    <w:name w:val="Subtitle"/>
    <w:basedOn w:val="Normal"/>
    <w:next w:val="Normal"/>
    <w:link w:val="SubtitleChar"/>
    <w:uiPriority w:val="11"/>
    <w:qFormat/>
    <w:rsid w:val="000E5AC8"/>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E5AC8"/>
    <w:rPr>
      <w:rFonts w:asciiTheme="majorHAnsi" w:eastAsiaTheme="majorEastAsia" w:hAnsiTheme="majorHAnsi" w:cstheme="majorBidi"/>
      <w:sz w:val="24"/>
      <w:szCs w:val="24"/>
    </w:rPr>
  </w:style>
  <w:style w:type="character" w:styleId="Strong">
    <w:name w:val="Strong"/>
    <w:basedOn w:val="DefaultParagraphFont"/>
    <w:uiPriority w:val="22"/>
    <w:qFormat/>
    <w:rsid w:val="000E5AC8"/>
    <w:rPr>
      <w:b/>
      <w:bCs/>
    </w:rPr>
  </w:style>
  <w:style w:type="paragraph" w:styleId="Quote">
    <w:name w:val="Quote"/>
    <w:basedOn w:val="Normal"/>
    <w:next w:val="Normal"/>
    <w:link w:val="QuoteChar"/>
    <w:uiPriority w:val="29"/>
    <w:qFormat/>
    <w:rsid w:val="000E5AC8"/>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E5AC8"/>
    <w:rPr>
      <w:i/>
      <w:iCs/>
      <w:color w:val="404040" w:themeColor="text1" w:themeTint="BF"/>
    </w:rPr>
  </w:style>
  <w:style w:type="paragraph" w:styleId="IntenseQuote">
    <w:name w:val="Intense Quote"/>
    <w:basedOn w:val="Normal"/>
    <w:next w:val="Normal"/>
    <w:link w:val="IntenseQuoteChar"/>
    <w:uiPriority w:val="30"/>
    <w:qFormat/>
    <w:rsid w:val="000E5AC8"/>
    <w:pPr>
      <w:pBdr>
        <w:left w:val="single" w:sz="18" w:space="12" w:color="F07F09" w:themeColor="accent1"/>
      </w:pBdr>
      <w:spacing w:before="100" w:beforeAutospacing="1" w:line="300" w:lineRule="auto"/>
      <w:ind w:left="1224" w:right="1224"/>
    </w:pPr>
    <w:rPr>
      <w:rFonts w:asciiTheme="majorHAnsi" w:eastAsiaTheme="majorEastAsia" w:hAnsiTheme="majorHAnsi" w:cstheme="majorBidi"/>
      <w:color w:val="F07F09" w:themeColor="accent1"/>
      <w:sz w:val="28"/>
      <w:szCs w:val="28"/>
    </w:rPr>
  </w:style>
  <w:style w:type="character" w:customStyle="1" w:styleId="IntenseQuoteChar">
    <w:name w:val="Intense Quote Char"/>
    <w:basedOn w:val="DefaultParagraphFont"/>
    <w:link w:val="IntenseQuote"/>
    <w:uiPriority w:val="30"/>
    <w:rsid w:val="000E5AC8"/>
    <w:rPr>
      <w:rFonts w:asciiTheme="majorHAnsi" w:eastAsiaTheme="majorEastAsia" w:hAnsiTheme="majorHAnsi" w:cstheme="majorBidi"/>
      <w:color w:val="F07F09" w:themeColor="accent1"/>
      <w:sz w:val="28"/>
      <w:szCs w:val="28"/>
    </w:rPr>
  </w:style>
  <w:style w:type="character" w:styleId="SubtleEmphasis">
    <w:name w:val="Subtle Emphasis"/>
    <w:basedOn w:val="DefaultParagraphFont"/>
    <w:uiPriority w:val="19"/>
    <w:qFormat/>
    <w:rsid w:val="000E5AC8"/>
    <w:rPr>
      <w:i/>
      <w:iCs/>
      <w:color w:val="404040" w:themeColor="text1" w:themeTint="BF"/>
    </w:rPr>
  </w:style>
  <w:style w:type="character" w:styleId="IntenseEmphasis">
    <w:name w:val="Intense Emphasis"/>
    <w:basedOn w:val="DefaultParagraphFont"/>
    <w:uiPriority w:val="21"/>
    <w:qFormat/>
    <w:rsid w:val="000E5AC8"/>
    <w:rPr>
      <w:b/>
      <w:bCs/>
      <w:i/>
      <w:iCs/>
    </w:rPr>
  </w:style>
  <w:style w:type="character" w:styleId="SubtleReference">
    <w:name w:val="Subtle Reference"/>
    <w:basedOn w:val="DefaultParagraphFont"/>
    <w:uiPriority w:val="31"/>
    <w:qFormat/>
    <w:rsid w:val="000E5AC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E5AC8"/>
    <w:rPr>
      <w:b/>
      <w:bCs/>
      <w:smallCaps/>
      <w:spacing w:val="5"/>
      <w:u w:val="single"/>
    </w:rPr>
  </w:style>
  <w:style w:type="character" w:styleId="BookTitle">
    <w:name w:val="Book Title"/>
    <w:basedOn w:val="DefaultParagraphFont"/>
    <w:uiPriority w:val="33"/>
    <w:qFormat/>
    <w:rsid w:val="000E5AC8"/>
    <w:rPr>
      <w:b/>
      <w:bCs/>
      <w:smallCaps/>
    </w:rPr>
  </w:style>
  <w:style w:type="paragraph" w:styleId="TOCHeading">
    <w:name w:val="TOC Heading"/>
    <w:basedOn w:val="Heading1"/>
    <w:next w:val="Normal"/>
    <w:uiPriority w:val="39"/>
    <w:semiHidden/>
    <w:unhideWhenUsed/>
    <w:qFormat/>
    <w:rsid w:val="000E5AC8"/>
    <w:pPr>
      <w:outlineLvl w:val="9"/>
    </w:pPr>
  </w:style>
  <w:style w:type="paragraph" w:customStyle="1" w:styleId="NewsletterBody">
    <w:name w:val="Newsletter Body"/>
    <w:basedOn w:val="Normal"/>
    <w:qFormat/>
    <w:rsid w:val="00957B1F"/>
    <w:pPr>
      <w:spacing w:after="200" w:line="240" w:lineRule="auto"/>
      <w:jc w:val="both"/>
    </w:pPr>
    <w:rPr>
      <w:rFonts w:eastAsiaTheme="minorHAnsi"/>
      <w:color w:val="000000"/>
      <w:sz w:val="22"/>
      <w:szCs w:val="24"/>
    </w:rPr>
  </w:style>
  <w:style w:type="character" w:styleId="PlaceholderText">
    <w:name w:val="Placeholder Text"/>
    <w:basedOn w:val="DefaultParagraphFont"/>
    <w:uiPriority w:val="99"/>
    <w:semiHidden/>
    <w:rsid w:val="00957B1F"/>
    <w:rPr>
      <w:color w:val="808080"/>
    </w:rPr>
  </w:style>
  <w:style w:type="character" w:customStyle="1" w:styleId="InternetLink">
    <w:name w:val="Internet Link"/>
    <w:rsid w:val="0047218F"/>
    <w:rPr>
      <w:color w:val="000080"/>
      <w:u w:val="single"/>
    </w:rPr>
  </w:style>
  <w:style w:type="character" w:customStyle="1" w:styleId="dsq-postid">
    <w:name w:val="dsq-postid"/>
    <w:basedOn w:val="DefaultParagraphFont"/>
    <w:rsid w:val="00257B01"/>
  </w:style>
  <w:style w:type="paragraph" w:customStyle="1" w:styleId="Default">
    <w:name w:val="Default"/>
    <w:rsid w:val="009D30F7"/>
    <w:pPr>
      <w:autoSpaceDE w:val="0"/>
      <w:autoSpaceDN w:val="0"/>
      <w:adjustRightInd w:val="0"/>
      <w:spacing w:after="0" w:line="240" w:lineRule="auto"/>
    </w:pPr>
    <w:rPr>
      <w:rFonts w:ascii="Arial" w:eastAsiaTheme="minorHAnsi" w:hAnsi="Arial" w:cs="Arial"/>
      <w:color w:val="000000"/>
      <w:sz w:val="24"/>
      <w:szCs w:val="24"/>
    </w:rPr>
  </w:style>
  <w:style w:type="paragraph" w:styleId="PlainText">
    <w:name w:val="Plain Text"/>
    <w:basedOn w:val="Normal"/>
    <w:link w:val="PlainTextChar"/>
    <w:uiPriority w:val="99"/>
    <w:semiHidden/>
    <w:unhideWhenUsed/>
    <w:rsid w:val="00A6673F"/>
    <w:pPr>
      <w:spacing w:after="0" w:line="240" w:lineRule="auto"/>
    </w:pPr>
    <w:rPr>
      <w:rFonts w:ascii="Cambria" w:eastAsiaTheme="minorHAnsi" w:hAnsi="Cambria" w:cs="Calibri"/>
      <w:i/>
      <w:iCs/>
      <w:sz w:val="22"/>
      <w:szCs w:val="22"/>
      <w:lang w:val="en-IN" w:eastAsia="en-IN"/>
    </w:rPr>
  </w:style>
  <w:style w:type="character" w:customStyle="1" w:styleId="PlainTextChar">
    <w:name w:val="Plain Text Char"/>
    <w:basedOn w:val="DefaultParagraphFont"/>
    <w:link w:val="PlainText"/>
    <w:uiPriority w:val="99"/>
    <w:semiHidden/>
    <w:rsid w:val="00A6673F"/>
    <w:rPr>
      <w:rFonts w:ascii="Cambria" w:eastAsiaTheme="minorHAnsi" w:hAnsi="Cambria" w:cs="Calibri"/>
      <w:i/>
      <w:iCs/>
      <w:sz w:val="22"/>
      <w:szCs w:val="22"/>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3339">
      <w:bodyDiv w:val="1"/>
      <w:marLeft w:val="0"/>
      <w:marRight w:val="0"/>
      <w:marTop w:val="0"/>
      <w:marBottom w:val="0"/>
      <w:divBdr>
        <w:top w:val="none" w:sz="0" w:space="0" w:color="auto"/>
        <w:left w:val="none" w:sz="0" w:space="0" w:color="auto"/>
        <w:bottom w:val="none" w:sz="0" w:space="0" w:color="auto"/>
        <w:right w:val="none" w:sz="0" w:space="0" w:color="auto"/>
      </w:divBdr>
    </w:div>
    <w:div w:id="81529663">
      <w:bodyDiv w:val="1"/>
      <w:marLeft w:val="0"/>
      <w:marRight w:val="0"/>
      <w:marTop w:val="0"/>
      <w:marBottom w:val="0"/>
      <w:divBdr>
        <w:top w:val="none" w:sz="0" w:space="0" w:color="auto"/>
        <w:left w:val="none" w:sz="0" w:space="0" w:color="auto"/>
        <w:bottom w:val="none" w:sz="0" w:space="0" w:color="auto"/>
        <w:right w:val="none" w:sz="0" w:space="0" w:color="auto"/>
      </w:divBdr>
      <w:divsChild>
        <w:div w:id="57629349">
          <w:marLeft w:val="0"/>
          <w:marRight w:val="0"/>
          <w:marTop w:val="0"/>
          <w:marBottom w:val="0"/>
          <w:divBdr>
            <w:top w:val="none" w:sz="0" w:space="0" w:color="auto"/>
            <w:left w:val="none" w:sz="0" w:space="0" w:color="auto"/>
            <w:bottom w:val="none" w:sz="0" w:space="0" w:color="auto"/>
            <w:right w:val="none" w:sz="0" w:space="0" w:color="auto"/>
          </w:divBdr>
        </w:div>
      </w:divsChild>
    </w:div>
    <w:div w:id="122620659">
      <w:bodyDiv w:val="1"/>
      <w:marLeft w:val="0"/>
      <w:marRight w:val="0"/>
      <w:marTop w:val="0"/>
      <w:marBottom w:val="0"/>
      <w:divBdr>
        <w:top w:val="none" w:sz="0" w:space="0" w:color="auto"/>
        <w:left w:val="none" w:sz="0" w:space="0" w:color="auto"/>
        <w:bottom w:val="none" w:sz="0" w:space="0" w:color="auto"/>
        <w:right w:val="none" w:sz="0" w:space="0" w:color="auto"/>
      </w:divBdr>
    </w:div>
    <w:div w:id="187525235">
      <w:bodyDiv w:val="1"/>
      <w:marLeft w:val="0"/>
      <w:marRight w:val="0"/>
      <w:marTop w:val="0"/>
      <w:marBottom w:val="0"/>
      <w:divBdr>
        <w:top w:val="none" w:sz="0" w:space="0" w:color="auto"/>
        <w:left w:val="none" w:sz="0" w:space="0" w:color="auto"/>
        <w:bottom w:val="none" w:sz="0" w:space="0" w:color="auto"/>
        <w:right w:val="none" w:sz="0" w:space="0" w:color="auto"/>
      </w:divBdr>
    </w:div>
    <w:div w:id="196049198">
      <w:bodyDiv w:val="1"/>
      <w:marLeft w:val="0"/>
      <w:marRight w:val="0"/>
      <w:marTop w:val="0"/>
      <w:marBottom w:val="0"/>
      <w:divBdr>
        <w:top w:val="none" w:sz="0" w:space="0" w:color="auto"/>
        <w:left w:val="none" w:sz="0" w:space="0" w:color="auto"/>
        <w:bottom w:val="none" w:sz="0" w:space="0" w:color="auto"/>
        <w:right w:val="none" w:sz="0" w:space="0" w:color="auto"/>
      </w:divBdr>
    </w:div>
    <w:div w:id="284780247">
      <w:bodyDiv w:val="1"/>
      <w:marLeft w:val="0"/>
      <w:marRight w:val="0"/>
      <w:marTop w:val="0"/>
      <w:marBottom w:val="0"/>
      <w:divBdr>
        <w:top w:val="none" w:sz="0" w:space="0" w:color="auto"/>
        <w:left w:val="none" w:sz="0" w:space="0" w:color="auto"/>
        <w:bottom w:val="none" w:sz="0" w:space="0" w:color="auto"/>
        <w:right w:val="none" w:sz="0" w:space="0" w:color="auto"/>
      </w:divBdr>
    </w:div>
    <w:div w:id="306324752">
      <w:bodyDiv w:val="1"/>
      <w:marLeft w:val="0"/>
      <w:marRight w:val="0"/>
      <w:marTop w:val="0"/>
      <w:marBottom w:val="0"/>
      <w:divBdr>
        <w:top w:val="none" w:sz="0" w:space="0" w:color="auto"/>
        <w:left w:val="none" w:sz="0" w:space="0" w:color="auto"/>
        <w:bottom w:val="none" w:sz="0" w:space="0" w:color="auto"/>
        <w:right w:val="none" w:sz="0" w:space="0" w:color="auto"/>
      </w:divBdr>
    </w:div>
    <w:div w:id="452794113">
      <w:bodyDiv w:val="1"/>
      <w:marLeft w:val="0"/>
      <w:marRight w:val="0"/>
      <w:marTop w:val="0"/>
      <w:marBottom w:val="0"/>
      <w:divBdr>
        <w:top w:val="none" w:sz="0" w:space="0" w:color="auto"/>
        <w:left w:val="none" w:sz="0" w:space="0" w:color="auto"/>
        <w:bottom w:val="none" w:sz="0" w:space="0" w:color="auto"/>
        <w:right w:val="none" w:sz="0" w:space="0" w:color="auto"/>
      </w:divBdr>
    </w:div>
    <w:div w:id="630943178">
      <w:bodyDiv w:val="1"/>
      <w:marLeft w:val="0"/>
      <w:marRight w:val="0"/>
      <w:marTop w:val="0"/>
      <w:marBottom w:val="0"/>
      <w:divBdr>
        <w:top w:val="none" w:sz="0" w:space="0" w:color="auto"/>
        <w:left w:val="none" w:sz="0" w:space="0" w:color="auto"/>
        <w:bottom w:val="none" w:sz="0" w:space="0" w:color="auto"/>
        <w:right w:val="none" w:sz="0" w:space="0" w:color="auto"/>
      </w:divBdr>
      <w:divsChild>
        <w:div w:id="426121776">
          <w:marLeft w:val="547"/>
          <w:marRight w:val="0"/>
          <w:marTop w:val="0"/>
          <w:marBottom w:val="0"/>
          <w:divBdr>
            <w:top w:val="none" w:sz="0" w:space="0" w:color="auto"/>
            <w:left w:val="none" w:sz="0" w:space="0" w:color="auto"/>
            <w:bottom w:val="none" w:sz="0" w:space="0" w:color="auto"/>
            <w:right w:val="none" w:sz="0" w:space="0" w:color="auto"/>
          </w:divBdr>
        </w:div>
      </w:divsChild>
    </w:div>
    <w:div w:id="810171573">
      <w:bodyDiv w:val="1"/>
      <w:marLeft w:val="0"/>
      <w:marRight w:val="0"/>
      <w:marTop w:val="0"/>
      <w:marBottom w:val="0"/>
      <w:divBdr>
        <w:top w:val="none" w:sz="0" w:space="0" w:color="auto"/>
        <w:left w:val="none" w:sz="0" w:space="0" w:color="auto"/>
        <w:bottom w:val="none" w:sz="0" w:space="0" w:color="auto"/>
        <w:right w:val="none" w:sz="0" w:space="0" w:color="auto"/>
      </w:divBdr>
    </w:div>
    <w:div w:id="859393917">
      <w:bodyDiv w:val="1"/>
      <w:marLeft w:val="0"/>
      <w:marRight w:val="0"/>
      <w:marTop w:val="0"/>
      <w:marBottom w:val="0"/>
      <w:divBdr>
        <w:top w:val="none" w:sz="0" w:space="0" w:color="auto"/>
        <w:left w:val="none" w:sz="0" w:space="0" w:color="auto"/>
        <w:bottom w:val="none" w:sz="0" w:space="0" w:color="auto"/>
        <w:right w:val="none" w:sz="0" w:space="0" w:color="auto"/>
      </w:divBdr>
      <w:divsChild>
        <w:div w:id="547647667">
          <w:marLeft w:val="547"/>
          <w:marRight w:val="0"/>
          <w:marTop w:val="0"/>
          <w:marBottom w:val="0"/>
          <w:divBdr>
            <w:top w:val="none" w:sz="0" w:space="0" w:color="auto"/>
            <w:left w:val="none" w:sz="0" w:space="0" w:color="auto"/>
            <w:bottom w:val="none" w:sz="0" w:space="0" w:color="auto"/>
            <w:right w:val="none" w:sz="0" w:space="0" w:color="auto"/>
          </w:divBdr>
        </w:div>
      </w:divsChild>
    </w:div>
    <w:div w:id="881870290">
      <w:bodyDiv w:val="1"/>
      <w:marLeft w:val="0"/>
      <w:marRight w:val="0"/>
      <w:marTop w:val="0"/>
      <w:marBottom w:val="0"/>
      <w:divBdr>
        <w:top w:val="none" w:sz="0" w:space="0" w:color="auto"/>
        <w:left w:val="none" w:sz="0" w:space="0" w:color="auto"/>
        <w:bottom w:val="none" w:sz="0" w:space="0" w:color="auto"/>
        <w:right w:val="none" w:sz="0" w:space="0" w:color="auto"/>
      </w:divBdr>
    </w:div>
    <w:div w:id="882403886">
      <w:bodyDiv w:val="1"/>
      <w:marLeft w:val="0"/>
      <w:marRight w:val="0"/>
      <w:marTop w:val="0"/>
      <w:marBottom w:val="0"/>
      <w:divBdr>
        <w:top w:val="none" w:sz="0" w:space="0" w:color="auto"/>
        <w:left w:val="none" w:sz="0" w:space="0" w:color="auto"/>
        <w:bottom w:val="none" w:sz="0" w:space="0" w:color="auto"/>
        <w:right w:val="none" w:sz="0" w:space="0" w:color="auto"/>
      </w:divBdr>
    </w:div>
    <w:div w:id="957762577">
      <w:bodyDiv w:val="1"/>
      <w:marLeft w:val="0"/>
      <w:marRight w:val="0"/>
      <w:marTop w:val="0"/>
      <w:marBottom w:val="0"/>
      <w:divBdr>
        <w:top w:val="none" w:sz="0" w:space="0" w:color="auto"/>
        <w:left w:val="none" w:sz="0" w:space="0" w:color="auto"/>
        <w:bottom w:val="none" w:sz="0" w:space="0" w:color="auto"/>
        <w:right w:val="none" w:sz="0" w:space="0" w:color="auto"/>
      </w:divBdr>
    </w:div>
    <w:div w:id="977606389">
      <w:bodyDiv w:val="1"/>
      <w:marLeft w:val="0"/>
      <w:marRight w:val="0"/>
      <w:marTop w:val="0"/>
      <w:marBottom w:val="0"/>
      <w:divBdr>
        <w:top w:val="none" w:sz="0" w:space="0" w:color="auto"/>
        <w:left w:val="none" w:sz="0" w:space="0" w:color="auto"/>
        <w:bottom w:val="none" w:sz="0" w:space="0" w:color="auto"/>
        <w:right w:val="none" w:sz="0" w:space="0" w:color="auto"/>
      </w:divBdr>
    </w:div>
    <w:div w:id="1011958401">
      <w:bodyDiv w:val="1"/>
      <w:marLeft w:val="0"/>
      <w:marRight w:val="0"/>
      <w:marTop w:val="0"/>
      <w:marBottom w:val="0"/>
      <w:divBdr>
        <w:top w:val="none" w:sz="0" w:space="0" w:color="auto"/>
        <w:left w:val="none" w:sz="0" w:space="0" w:color="auto"/>
        <w:bottom w:val="none" w:sz="0" w:space="0" w:color="auto"/>
        <w:right w:val="none" w:sz="0" w:space="0" w:color="auto"/>
      </w:divBdr>
    </w:div>
    <w:div w:id="1064258009">
      <w:bodyDiv w:val="1"/>
      <w:marLeft w:val="0"/>
      <w:marRight w:val="0"/>
      <w:marTop w:val="0"/>
      <w:marBottom w:val="0"/>
      <w:divBdr>
        <w:top w:val="none" w:sz="0" w:space="0" w:color="auto"/>
        <w:left w:val="none" w:sz="0" w:space="0" w:color="auto"/>
        <w:bottom w:val="none" w:sz="0" w:space="0" w:color="auto"/>
        <w:right w:val="none" w:sz="0" w:space="0" w:color="auto"/>
      </w:divBdr>
    </w:div>
    <w:div w:id="1066607501">
      <w:bodyDiv w:val="1"/>
      <w:marLeft w:val="0"/>
      <w:marRight w:val="0"/>
      <w:marTop w:val="0"/>
      <w:marBottom w:val="0"/>
      <w:divBdr>
        <w:top w:val="none" w:sz="0" w:space="0" w:color="auto"/>
        <w:left w:val="none" w:sz="0" w:space="0" w:color="auto"/>
        <w:bottom w:val="none" w:sz="0" w:space="0" w:color="auto"/>
        <w:right w:val="none" w:sz="0" w:space="0" w:color="auto"/>
      </w:divBdr>
    </w:div>
    <w:div w:id="1107430115">
      <w:bodyDiv w:val="1"/>
      <w:marLeft w:val="0"/>
      <w:marRight w:val="0"/>
      <w:marTop w:val="0"/>
      <w:marBottom w:val="0"/>
      <w:divBdr>
        <w:top w:val="none" w:sz="0" w:space="0" w:color="auto"/>
        <w:left w:val="none" w:sz="0" w:space="0" w:color="auto"/>
        <w:bottom w:val="none" w:sz="0" w:space="0" w:color="auto"/>
        <w:right w:val="none" w:sz="0" w:space="0" w:color="auto"/>
      </w:divBdr>
    </w:div>
    <w:div w:id="1231307859">
      <w:bodyDiv w:val="1"/>
      <w:marLeft w:val="0"/>
      <w:marRight w:val="0"/>
      <w:marTop w:val="0"/>
      <w:marBottom w:val="0"/>
      <w:divBdr>
        <w:top w:val="none" w:sz="0" w:space="0" w:color="auto"/>
        <w:left w:val="none" w:sz="0" w:space="0" w:color="auto"/>
        <w:bottom w:val="none" w:sz="0" w:space="0" w:color="auto"/>
        <w:right w:val="none" w:sz="0" w:space="0" w:color="auto"/>
      </w:divBdr>
    </w:div>
    <w:div w:id="1232043656">
      <w:bodyDiv w:val="1"/>
      <w:marLeft w:val="0"/>
      <w:marRight w:val="0"/>
      <w:marTop w:val="0"/>
      <w:marBottom w:val="0"/>
      <w:divBdr>
        <w:top w:val="none" w:sz="0" w:space="0" w:color="auto"/>
        <w:left w:val="none" w:sz="0" w:space="0" w:color="auto"/>
        <w:bottom w:val="none" w:sz="0" w:space="0" w:color="auto"/>
        <w:right w:val="none" w:sz="0" w:space="0" w:color="auto"/>
      </w:divBdr>
    </w:div>
    <w:div w:id="1241057104">
      <w:bodyDiv w:val="1"/>
      <w:marLeft w:val="0"/>
      <w:marRight w:val="0"/>
      <w:marTop w:val="0"/>
      <w:marBottom w:val="0"/>
      <w:divBdr>
        <w:top w:val="none" w:sz="0" w:space="0" w:color="auto"/>
        <w:left w:val="none" w:sz="0" w:space="0" w:color="auto"/>
        <w:bottom w:val="none" w:sz="0" w:space="0" w:color="auto"/>
        <w:right w:val="none" w:sz="0" w:space="0" w:color="auto"/>
      </w:divBdr>
      <w:divsChild>
        <w:div w:id="722287198">
          <w:marLeft w:val="0"/>
          <w:marRight w:val="0"/>
          <w:marTop w:val="0"/>
          <w:marBottom w:val="0"/>
          <w:divBdr>
            <w:top w:val="none" w:sz="0" w:space="0" w:color="auto"/>
            <w:left w:val="none" w:sz="0" w:space="0" w:color="auto"/>
            <w:bottom w:val="none" w:sz="0" w:space="0" w:color="auto"/>
            <w:right w:val="none" w:sz="0" w:space="0" w:color="auto"/>
          </w:divBdr>
        </w:div>
      </w:divsChild>
    </w:div>
    <w:div w:id="1274291273">
      <w:bodyDiv w:val="1"/>
      <w:marLeft w:val="0"/>
      <w:marRight w:val="0"/>
      <w:marTop w:val="0"/>
      <w:marBottom w:val="0"/>
      <w:divBdr>
        <w:top w:val="none" w:sz="0" w:space="0" w:color="auto"/>
        <w:left w:val="none" w:sz="0" w:space="0" w:color="auto"/>
        <w:bottom w:val="none" w:sz="0" w:space="0" w:color="auto"/>
        <w:right w:val="none" w:sz="0" w:space="0" w:color="auto"/>
      </w:divBdr>
    </w:div>
    <w:div w:id="1308239014">
      <w:bodyDiv w:val="1"/>
      <w:marLeft w:val="0"/>
      <w:marRight w:val="0"/>
      <w:marTop w:val="0"/>
      <w:marBottom w:val="0"/>
      <w:divBdr>
        <w:top w:val="none" w:sz="0" w:space="0" w:color="auto"/>
        <w:left w:val="none" w:sz="0" w:space="0" w:color="auto"/>
        <w:bottom w:val="none" w:sz="0" w:space="0" w:color="auto"/>
        <w:right w:val="none" w:sz="0" w:space="0" w:color="auto"/>
      </w:divBdr>
    </w:div>
    <w:div w:id="1340888170">
      <w:bodyDiv w:val="1"/>
      <w:marLeft w:val="0"/>
      <w:marRight w:val="0"/>
      <w:marTop w:val="0"/>
      <w:marBottom w:val="0"/>
      <w:divBdr>
        <w:top w:val="none" w:sz="0" w:space="0" w:color="auto"/>
        <w:left w:val="none" w:sz="0" w:space="0" w:color="auto"/>
        <w:bottom w:val="none" w:sz="0" w:space="0" w:color="auto"/>
        <w:right w:val="none" w:sz="0" w:space="0" w:color="auto"/>
      </w:divBdr>
      <w:divsChild>
        <w:div w:id="1925649211">
          <w:marLeft w:val="547"/>
          <w:marRight w:val="0"/>
          <w:marTop w:val="0"/>
          <w:marBottom w:val="0"/>
          <w:divBdr>
            <w:top w:val="none" w:sz="0" w:space="0" w:color="auto"/>
            <w:left w:val="none" w:sz="0" w:space="0" w:color="auto"/>
            <w:bottom w:val="none" w:sz="0" w:space="0" w:color="auto"/>
            <w:right w:val="none" w:sz="0" w:space="0" w:color="auto"/>
          </w:divBdr>
        </w:div>
      </w:divsChild>
    </w:div>
    <w:div w:id="1354186124">
      <w:bodyDiv w:val="1"/>
      <w:marLeft w:val="0"/>
      <w:marRight w:val="0"/>
      <w:marTop w:val="0"/>
      <w:marBottom w:val="0"/>
      <w:divBdr>
        <w:top w:val="none" w:sz="0" w:space="0" w:color="auto"/>
        <w:left w:val="none" w:sz="0" w:space="0" w:color="auto"/>
        <w:bottom w:val="none" w:sz="0" w:space="0" w:color="auto"/>
        <w:right w:val="none" w:sz="0" w:space="0" w:color="auto"/>
      </w:divBdr>
      <w:divsChild>
        <w:div w:id="1354845668">
          <w:marLeft w:val="0"/>
          <w:marRight w:val="0"/>
          <w:marTop w:val="0"/>
          <w:marBottom w:val="0"/>
          <w:divBdr>
            <w:top w:val="none" w:sz="0" w:space="0" w:color="auto"/>
            <w:left w:val="none" w:sz="0" w:space="0" w:color="auto"/>
            <w:bottom w:val="none" w:sz="0" w:space="0" w:color="auto"/>
            <w:right w:val="none" w:sz="0" w:space="0" w:color="auto"/>
          </w:divBdr>
        </w:div>
      </w:divsChild>
    </w:div>
    <w:div w:id="1364525951">
      <w:bodyDiv w:val="1"/>
      <w:marLeft w:val="0"/>
      <w:marRight w:val="0"/>
      <w:marTop w:val="0"/>
      <w:marBottom w:val="0"/>
      <w:divBdr>
        <w:top w:val="none" w:sz="0" w:space="0" w:color="auto"/>
        <w:left w:val="none" w:sz="0" w:space="0" w:color="auto"/>
        <w:bottom w:val="none" w:sz="0" w:space="0" w:color="auto"/>
        <w:right w:val="none" w:sz="0" w:space="0" w:color="auto"/>
      </w:divBdr>
    </w:div>
    <w:div w:id="1415739403">
      <w:bodyDiv w:val="1"/>
      <w:marLeft w:val="0"/>
      <w:marRight w:val="0"/>
      <w:marTop w:val="0"/>
      <w:marBottom w:val="0"/>
      <w:divBdr>
        <w:top w:val="none" w:sz="0" w:space="0" w:color="auto"/>
        <w:left w:val="none" w:sz="0" w:space="0" w:color="auto"/>
        <w:bottom w:val="none" w:sz="0" w:space="0" w:color="auto"/>
        <w:right w:val="none" w:sz="0" w:space="0" w:color="auto"/>
      </w:divBdr>
    </w:div>
    <w:div w:id="1422219726">
      <w:bodyDiv w:val="1"/>
      <w:marLeft w:val="0"/>
      <w:marRight w:val="0"/>
      <w:marTop w:val="0"/>
      <w:marBottom w:val="0"/>
      <w:divBdr>
        <w:top w:val="none" w:sz="0" w:space="0" w:color="auto"/>
        <w:left w:val="none" w:sz="0" w:space="0" w:color="auto"/>
        <w:bottom w:val="none" w:sz="0" w:space="0" w:color="auto"/>
        <w:right w:val="none" w:sz="0" w:space="0" w:color="auto"/>
      </w:divBdr>
    </w:div>
    <w:div w:id="1540126020">
      <w:bodyDiv w:val="1"/>
      <w:marLeft w:val="0"/>
      <w:marRight w:val="0"/>
      <w:marTop w:val="0"/>
      <w:marBottom w:val="0"/>
      <w:divBdr>
        <w:top w:val="none" w:sz="0" w:space="0" w:color="auto"/>
        <w:left w:val="none" w:sz="0" w:space="0" w:color="auto"/>
        <w:bottom w:val="none" w:sz="0" w:space="0" w:color="auto"/>
        <w:right w:val="none" w:sz="0" w:space="0" w:color="auto"/>
      </w:divBdr>
      <w:divsChild>
        <w:div w:id="1722826288">
          <w:marLeft w:val="547"/>
          <w:marRight w:val="0"/>
          <w:marTop w:val="0"/>
          <w:marBottom w:val="0"/>
          <w:divBdr>
            <w:top w:val="none" w:sz="0" w:space="0" w:color="auto"/>
            <w:left w:val="none" w:sz="0" w:space="0" w:color="auto"/>
            <w:bottom w:val="none" w:sz="0" w:space="0" w:color="auto"/>
            <w:right w:val="none" w:sz="0" w:space="0" w:color="auto"/>
          </w:divBdr>
        </w:div>
      </w:divsChild>
    </w:div>
    <w:div w:id="1604805502">
      <w:bodyDiv w:val="1"/>
      <w:marLeft w:val="0"/>
      <w:marRight w:val="0"/>
      <w:marTop w:val="0"/>
      <w:marBottom w:val="0"/>
      <w:divBdr>
        <w:top w:val="none" w:sz="0" w:space="0" w:color="auto"/>
        <w:left w:val="none" w:sz="0" w:space="0" w:color="auto"/>
        <w:bottom w:val="none" w:sz="0" w:space="0" w:color="auto"/>
        <w:right w:val="none" w:sz="0" w:space="0" w:color="auto"/>
      </w:divBdr>
    </w:div>
    <w:div w:id="1646158293">
      <w:bodyDiv w:val="1"/>
      <w:marLeft w:val="0"/>
      <w:marRight w:val="0"/>
      <w:marTop w:val="0"/>
      <w:marBottom w:val="0"/>
      <w:divBdr>
        <w:top w:val="none" w:sz="0" w:space="0" w:color="auto"/>
        <w:left w:val="none" w:sz="0" w:space="0" w:color="auto"/>
        <w:bottom w:val="none" w:sz="0" w:space="0" w:color="auto"/>
        <w:right w:val="none" w:sz="0" w:space="0" w:color="auto"/>
      </w:divBdr>
      <w:divsChild>
        <w:div w:id="804664736">
          <w:marLeft w:val="0"/>
          <w:marRight w:val="0"/>
          <w:marTop w:val="0"/>
          <w:marBottom w:val="0"/>
          <w:divBdr>
            <w:top w:val="none" w:sz="0" w:space="0" w:color="auto"/>
            <w:left w:val="none" w:sz="0" w:space="0" w:color="auto"/>
            <w:bottom w:val="none" w:sz="0" w:space="0" w:color="auto"/>
            <w:right w:val="none" w:sz="0" w:space="0" w:color="auto"/>
          </w:divBdr>
        </w:div>
      </w:divsChild>
    </w:div>
    <w:div w:id="1653676144">
      <w:bodyDiv w:val="1"/>
      <w:marLeft w:val="0"/>
      <w:marRight w:val="0"/>
      <w:marTop w:val="0"/>
      <w:marBottom w:val="0"/>
      <w:divBdr>
        <w:top w:val="none" w:sz="0" w:space="0" w:color="auto"/>
        <w:left w:val="none" w:sz="0" w:space="0" w:color="auto"/>
        <w:bottom w:val="none" w:sz="0" w:space="0" w:color="auto"/>
        <w:right w:val="none" w:sz="0" w:space="0" w:color="auto"/>
      </w:divBdr>
      <w:divsChild>
        <w:div w:id="652637945">
          <w:marLeft w:val="0"/>
          <w:marRight w:val="0"/>
          <w:marTop w:val="0"/>
          <w:marBottom w:val="0"/>
          <w:divBdr>
            <w:top w:val="none" w:sz="0" w:space="0" w:color="auto"/>
            <w:left w:val="none" w:sz="0" w:space="0" w:color="auto"/>
            <w:bottom w:val="none" w:sz="0" w:space="0" w:color="auto"/>
            <w:right w:val="none" w:sz="0" w:space="0" w:color="auto"/>
          </w:divBdr>
        </w:div>
      </w:divsChild>
    </w:div>
    <w:div w:id="1718964699">
      <w:bodyDiv w:val="1"/>
      <w:marLeft w:val="0"/>
      <w:marRight w:val="0"/>
      <w:marTop w:val="0"/>
      <w:marBottom w:val="0"/>
      <w:divBdr>
        <w:top w:val="none" w:sz="0" w:space="0" w:color="auto"/>
        <w:left w:val="none" w:sz="0" w:space="0" w:color="auto"/>
        <w:bottom w:val="none" w:sz="0" w:space="0" w:color="auto"/>
        <w:right w:val="none" w:sz="0" w:space="0" w:color="auto"/>
      </w:divBdr>
    </w:div>
    <w:div w:id="1762799499">
      <w:bodyDiv w:val="1"/>
      <w:marLeft w:val="0"/>
      <w:marRight w:val="0"/>
      <w:marTop w:val="0"/>
      <w:marBottom w:val="0"/>
      <w:divBdr>
        <w:top w:val="none" w:sz="0" w:space="0" w:color="auto"/>
        <w:left w:val="none" w:sz="0" w:space="0" w:color="auto"/>
        <w:bottom w:val="none" w:sz="0" w:space="0" w:color="auto"/>
        <w:right w:val="none" w:sz="0" w:space="0" w:color="auto"/>
      </w:divBdr>
    </w:div>
    <w:div w:id="1823152346">
      <w:bodyDiv w:val="1"/>
      <w:marLeft w:val="0"/>
      <w:marRight w:val="0"/>
      <w:marTop w:val="0"/>
      <w:marBottom w:val="0"/>
      <w:divBdr>
        <w:top w:val="none" w:sz="0" w:space="0" w:color="auto"/>
        <w:left w:val="none" w:sz="0" w:space="0" w:color="auto"/>
        <w:bottom w:val="none" w:sz="0" w:space="0" w:color="auto"/>
        <w:right w:val="none" w:sz="0" w:space="0" w:color="auto"/>
      </w:divBdr>
    </w:div>
    <w:div w:id="1837072135">
      <w:bodyDiv w:val="1"/>
      <w:marLeft w:val="0"/>
      <w:marRight w:val="0"/>
      <w:marTop w:val="0"/>
      <w:marBottom w:val="0"/>
      <w:divBdr>
        <w:top w:val="none" w:sz="0" w:space="0" w:color="auto"/>
        <w:left w:val="none" w:sz="0" w:space="0" w:color="auto"/>
        <w:bottom w:val="none" w:sz="0" w:space="0" w:color="auto"/>
        <w:right w:val="none" w:sz="0" w:space="0" w:color="auto"/>
      </w:divBdr>
    </w:div>
    <w:div w:id="1862159298">
      <w:bodyDiv w:val="1"/>
      <w:marLeft w:val="0"/>
      <w:marRight w:val="0"/>
      <w:marTop w:val="0"/>
      <w:marBottom w:val="0"/>
      <w:divBdr>
        <w:top w:val="none" w:sz="0" w:space="0" w:color="auto"/>
        <w:left w:val="none" w:sz="0" w:space="0" w:color="auto"/>
        <w:bottom w:val="none" w:sz="0" w:space="0" w:color="auto"/>
        <w:right w:val="none" w:sz="0" w:space="0" w:color="auto"/>
      </w:divBdr>
    </w:div>
    <w:div w:id="1892308822">
      <w:bodyDiv w:val="1"/>
      <w:marLeft w:val="0"/>
      <w:marRight w:val="0"/>
      <w:marTop w:val="0"/>
      <w:marBottom w:val="0"/>
      <w:divBdr>
        <w:top w:val="none" w:sz="0" w:space="0" w:color="auto"/>
        <w:left w:val="none" w:sz="0" w:space="0" w:color="auto"/>
        <w:bottom w:val="none" w:sz="0" w:space="0" w:color="auto"/>
        <w:right w:val="none" w:sz="0" w:space="0" w:color="auto"/>
      </w:divBdr>
    </w:div>
    <w:div w:id="1966156897">
      <w:bodyDiv w:val="1"/>
      <w:marLeft w:val="0"/>
      <w:marRight w:val="0"/>
      <w:marTop w:val="0"/>
      <w:marBottom w:val="0"/>
      <w:divBdr>
        <w:top w:val="none" w:sz="0" w:space="0" w:color="auto"/>
        <w:left w:val="none" w:sz="0" w:space="0" w:color="auto"/>
        <w:bottom w:val="none" w:sz="0" w:space="0" w:color="auto"/>
        <w:right w:val="none" w:sz="0" w:space="0" w:color="auto"/>
      </w:divBdr>
    </w:div>
    <w:div w:id="1976374349">
      <w:bodyDiv w:val="1"/>
      <w:marLeft w:val="0"/>
      <w:marRight w:val="0"/>
      <w:marTop w:val="0"/>
      <w:marBottom w:val="0"/>
      <w:divBdr>
        <w:top w:val="none" w:sz="0" w:space="0" w:color="auto"/>
        <w:left w:val="none" w:sz="0" w:space="0" w:color="auto"/>
        <w:bottom w:val="none" w:sz="0" w:space="0" w:color="auto"/>
        <w:right w:val="none" w:sz="0" w:space="0" w:color="auto"/>
      </w:divBdr>
    </w:div>
    <w:div w:id="2075425082">
      <w:bodyDiv w:val="1"/>
      <w:marLeft w:val="0"/>
      <w:marRight w:val="0"/>
      <w:marTop w:val="0"/>
      <w:marBottom w:val="0"/>
      <w:divBdr>
        <w:top w:val="none" w:sz="0" w:space="0" w:color="auto"/>
        <w:left w:val="none" w:sz="0" w:space="0" w:color="auto"/>
        <w:bottom w:val="none" w:sz="0" w:space="0" w:color="auto"/>
        <w:right w:val="none" w:sz="0" w:space="0" w:color="auto"/>
      </w:divBdr>
    </w:div>
    <w:div w:id="2090693875">
      <w:bodyDiv w:val="1"/>
      <w:marLeft w:val="0"/>
      <w:marRight w:val="0"/>
      <w:marTop w:val="0"/>
      <w:marBottom w:val="0"/>
      <w:divBdr>
        <w:top w:val="none" w:sz="0" w:space="0" w:color="auto"/>
        <w:left w:val="none" w:sz="0" w:space="0" w:color="auto"/>
        <w:bottom w:val="none" w:sz="0" w:space="0" w:color="auto"/>
        <w:right w:val="none" w:sz="0" w:space="0" w:color="auto"/>
      </w:divBdr>
      <w:divsChild>
        <w:div w:id="1259296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https://doccharge.com/blog/5-ways-artificial-intelligence-is-transforming-medical-billing/"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ublic3.pagefreezer.com/content/HHS.gov/31-12-2020T08:51/https:/www.hhs.gov/about/news/2020/07/27/lifespan-pays-1040000-ocr-settle-unencrypted-stolen-laptop-breach.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www.aahamchennai.org" TargetMode="External"/><Relationship Id="rId1" Type="http://schemas.openxmlformats.org/officeDocument/2006/relationships/hyperlink" Target="http://www.aahamchennai.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B10CBE-8A46-482D-B59E-E479BD597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12</Pages>
  <Words>2148</Words>
  <Characters>12250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AAHAM</Company>
  <LinksUpToDate>false</LinksUpToDate>
  <CharactersWithSpaces>14370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 Powerful measure for Accounts Receivable Management</dc:subject>
  <dc:creator>hari.k@miramedajuba.com</dc:creator>
  <cp:lastModifiedBy>Vijila P V</cp:lastModifiedBy>
  <cp:revision>17</cp:revision>
  <cp:lastPrinted>2016-07-27T15:24:00Z</cp:lastPrinted>
  <dcterms:created xsi:type="dcterms:W3CDTF">2023-10-04T14:58:00Z</dcterms:created>
  <dcterms:modified xsi:type="dcterms:W3CDTF">2023-11-23T09:41:00Z</dcterms:modified>
</cp:coreProperties>
</file>